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34F4" w14:textId="77777777" w:rsidR="00944E13" w:rsidRPr="00A40B48" w:rsidRDefault="007D3E25">
      <w:pPr>
        <w:spacing w:before="200" w:after="80"/>
        <w:jc w:val="center"/>
        <w:rPr>
          <w:sz w:val="16"/>
          <w:szCs w:val="16"/>
        </w:rPr>
      </w:pPr>
      <w:r w:rsidRPr="00A40B48">
        <w:rPr>
          <w:b/>
          <w:bCs/>
          <w:color w:val="1F4E79"/>
          <w:sz w:val="28"/>
          <w:szCs w:val="28"/>
        </w:rPr>
        <w:t>BUGETUL DE VENITURI ȘI CHELTUIELI</w:t>
      </w:r>
    </w:p>
    <w:p w14:paraId="3A95377A" w14:textId="77777777" w:rsidR="00944E13" w:rsidRPr="00A40B48" w:rsidRDefault="007D3E25">
      <w:pPr>
        <w:spacing w:after="80"/>
        <w:jc w:val="center"/>
        <w:rPr>
          <w:sz w:val="16"/>
          <w:szCs w:val="16"/>
        </w:rPr>
      </w:pPr>
      <w:r w:rsidRPr="00A40B48">
        <w:rPr>
          <w:b/>
          <w:bCs/>
          <w:color w:val="1F4E79"/>
          <w:sz w:val="28"/>
          <w:szCs w:val="28"/>
        </w:rPr>
        <w:t>ȘI PROGRAMUL DE INVESTIȚII PENTRU ANUL 2026</w:t>
      </w:r>
    </w:p>
    <w:p w14:paraId="097E1E10" w14:textId="77777777" w:rsidR="00944E13" w:rsidRPr="00A40B48" w:rsidRDefault="007D3E25">
      <w:pPr>
        <w:spacing w:after="80"/>
        <w:jc w:val="center"/>
        <w:rPr>
          <w:sz w:val="16"/>
          <w:szCs w:val="16"/>
        </w:rPr>
      </w:pPr>
      <w:r w:rsidRPr="00A40B48">
        <w:rPr>
          <w:b/>
          <w:bCs/>
          <w:color w:val="2E75B6"/>
          <w:sz w:val="22"/>
          <w:szCs w:val="22"/>
        </w:rPr>
        <w:t>RELEE S.A.</w:t>
      </w:r>
    </w:p>
    <w:p w14:paraId="4653FE04" w14:textId="77777777" w:rsidR="00944E13" w:rsidRDefault="007D3E25">
      <w:pPr>
        <w:spacing w:after="320"/>
        <w:jc w:val="center"/>
      </w:pPr>
      <w:proofErr w:type="spellStart"/>
      <w:r>
        <w:rPr>
          <w:color w:val="555555"/>
        </w:rPr>
        <w:t>Producător</w:t>
      </w:r>
      <w:proofErr w:type="spellEnd"/>
      <w:r>
        <w:rPr>
          <w:color w:val="555555"/>
        </w:rPr>
        <w:t xml:space="preserve"> de </w:t>
      </w:r>
      <w:proofErr w:type="spellStart"/>
      <w:r>
        <w:rPr>
          <w:color w:val="555555"/>
        </w:rPr>
        <w:t>echipamente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electrice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și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prelucrări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mecanice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industriale</w:t>
      </w:r>
      <w:proofErr w:type="spellEnd"/>
    </w:p>
    <w:p w14:paraId="1F44ADC1" w14:textId="77777777" w:rsidR="00944E13" w:rsidRDefault="007D3E25">
      <w:pPr>
        <w:pBdr>
          <w:bottom w:val="single" w:sz="4" w:space="4" w:color="2E75B6"/>
        </w:pBdr>
        <w:spacing w:before="240" w:after="120"/>
      </w:pPr>
      <w:r>
        <w:rPr>
          <w:b/>
          <w:bCs/>
          <w:color w:val="1F4E79"/>
          <w:sz w:val="24"/>
          <w:szCs w:val="24"/>
        </w:rPr>
        <w:t xml:space="preserve">1. </w:t>
      </w:r>
      <w:proofErr w:type="spellStart"/>
      <w:r>
        <w:rPr>
          <w:b/>
          <w:bCs/>
          <w:color w:val="1F4E79"/>
          <w:sz w:val="24"/>
          <w:szCs w:val="24"/>
        </w:rPr>
        <w:t>Bugetul</w:t>
      </w:r>
      <w:proofErr w:type="spellEnd"/>
      <w:r>
        <w:rPr>
          <w:b/>
          <w:bCs/>
          <w:color w:val="1F4E79"/>
          <w:sz w:val="24"/>
          <w:szCs w:val="24"/>
        </w:rPr>
        <w:t xml:space="preserve"> de </w:t>
      </w:r>
      <w:proofErr w:type="spellStart"/>
      <w:r>
        <w:rPr>
          <w:b/>
          <w:bCs/>
          <w:color w:val="1F4E79"/>
          <w:sz w:val="24"/>
          <w:szCs w:val="24"/>
        </w:rPr>
        <w:t>Venituri</w:t>
      </w:r>
      <w:proofErr w:type="spellEnd"/>
      <w:r>
        <w:rPr>
          <w:b/>
          <w:bCs/>
          <w:color w:val="1F4E79"/>
          <w:sz w:val="24"/>
          <w:szCs w:val="24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</w:rPr>
        <w:t>și</w:t>
      </w:r>
      <w:proofErr w:type="spellEnd"/>
      <w:r>
        <w:rPr>
          <w:b/>
          <w:bCs/>
          <w:color w:val="1F4E79"/>
          <w:sz w:val="24"/>
          <w:szCs w:val="24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</w:rPr>
        <w:t>Cheltuieli</w:t>
      </w:r>
      <w:proofErr w:type="spellEnd"/>
      <w:r>
        <w:rPr>
          <w:b/>
          <w:bCs/>
          <w:color w:val="1F4E79"/>
          <w:sz w:val="24"/>
          <w:szCs w:val="24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</w:rPr>
        <w:t>pentru</w:t>
      </w:r>
      <w:proofErr w:type="spellEnd"/>
      <w:r>
        <w:rPr>
          <w:b/>
          <w:bCs/>
          <w:color w:val="1F4E79"/>
          <w:sz w:val="24"/>
          <w:szCs w:val="24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</w:rPr>
        <w:t>anul</w:t>
      </w:r>
      <w:proofErr w:type="spellEnd"/>
      <w:r>
        <w:rPr>
          <w:b/>
          <w:bCs/>
          <w:color w:val="1F4E79"/>
          <w:sz w:val="24"/>
          <w:szCs w:val="24"/>
        </w:rPr>
        <w:t xml:space="preserve"> 2026</w:t>
      </w:r>
    </w:p>
    <w:p w14:paraId="28CA97D6" w14:textId="77777777" w:rsidR="00944E13" w:rsidRDefault="007D3E25">
      <w:pPr>
        <w:spacing w:before="80" w:after="80"/>
      </w:pPr>
      <w:proofErr w:type="spellStart"/>
      <w:r>
        <w:t>Funcționarea</w:t>
      </w:r>
      <w:proofErr w:type="spellEnd"/>
      <w:r>
        <w:t xml:space="preserve"> </w:t>
      </w:r>
      <w:proofErr w:type="spellStart"/>
      <w:r>
        <w:t>societății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principiului</w:t>
      </w:r>
      <w:proofErr w:type="spellEnd"/>
      <w:r>
        <w:t xml:space="preserve"> </w:t>
      </w:r>
      <w:proofErr w:type="spellStart"/>
      <w:r>
        <w:t>continuității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armonizarea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 xml:space="preserve"> pe termen </w:t>
      </w:r>
      <w:proofErr w:type="spellStart"/>
      <w:r>
        <w:t>scurt</w:t>
      </w:r>
      <w:proofErr w:type="spellEnd"/>
      <w:r>
        <w:t xml:space="preserve"> cu </w:t>
      </w:r>
      <w:proofErr w:type="spellStart"/>
      <w:r>
        <w:t>cele</w:t>
      </w:r>
      <w:proofErr w:type="spellEnd"/>
      <w:r>
        <w:t xml:space="preserve"> pe termen lung au stat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fundamentării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2026. RELEE S.A., </w:t>
      </w:r>
      <w:proofErr w:type="spellStart"/>
      <w:r>
        <w:t>producător</w:t>
      </w:r>
      <w:proofErr w:type="spellEnd"/>
      <w:r>
        <w:t xml:space="preserve"> </w:t>
      </w:r>
      <w:proofErr w:type="spellStart"/>
      <w:r>
        <w:t>consacrat</w:t>
      </w:r>
      <w:proofErr w:type="spellEnd"/>
      <w:r>
        <w:t xml:space="preserve"> de </w:t>
      </w:r>
      <w:proofErr w:type="spellStart"/>
      <w:r>
        <w:t>echipamente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 (prize, </w:t>
      </w:r>
      <w:proofErr w:type="spellStart"/>
      <w:r>
        <w:t>întrerupătoare</w:t>
      </w:r>
      <w:proofErr w:type="spellEnd"/>
      <w:r>
        <w:t xml:space="preserve">, </w:t>
      </w:r>
      <w:proofErr w:type="spellStart"/>
      <w:r>
        <w:t>prelungitoare</w:t>
      </w:r>
      <w:proofErr w:type="spellEnd"/>
      <w:r>
        <w:t xml:space="preserve">, relee) </w:t>
      </w:r>
      <w:proofErr w:type="spellStart"/>
      <w:r>
        <w:t>și</w:t>
      </w:r>
      <w:proofErr w:type="spellEnd"/>
      <w:r>
        <w:t xml:space="preserve"> executant de </w:t>
      </w:r>
      <w:proofErr w:type="spellStart"/>
      <w:r>
        <w:t>prelucrări</w:t>
      </w:r>
      <w:proofErr w:type="spellEnd"/>
      <w:r>
        <w:t xml:space="preserve"> </w:t>
      </w:r>
      <w:proofErr w:type="spellStart"/>
      <w:r>
        <w:t>mecanice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industrie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-a </w:t>
      </w:r>
      <w:proofErr w:type="spellStart"/>
      <w:r>
        <w:t>construit</w:t>
      </w:r>
      <w:proofErr w:type="spellEnd"/>
      <w:r>
        <w:t xml:space="preserve"> </w:t>
      </w:r>
      <w:proofErr w:type="spellStart"/>
      <w:r>
        <w:t>previziunile</w:t>
      </w:r>
      <w:proofErr w:type="spellEnd"/>
      <w:r>
        <w:t xml:space="preserve"> pe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ipoteze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>:</w:t>
      </w:r>
    </w:p>
    <w:p w14:paraId="7F2FB498" w14:textId="77777777" w:rsidR="00944E13" w:rsidRDefault="007D3E25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t>evoluția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pe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echipamentelor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 de </w:t>
      </w:r>
      <w:proofErr w:type="spellStart"/>
      <w:r>
        <w:t>joasă</w:t>
      </w:r>
      <w:proofErr w:type="spellEnd"/>
      <w:r>
        <w:t xml:space="preserve"> </w:t>
      </w:r>
      <w:proofErr w:type="spellStart"/>
      <w:r>
        <w:t>tensiune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componentelor</w:t>
      </w:r>
      <w:proofErr w:type="spellEnd"/>
      <w:r>
        <w:t xml:space="preserve"> </w:t>
      </w:r>
      <w:proofErr w:type="spellStart"/>
      <w:r>
        <w:t>industriale</w:t>
      </w:r>
      <w:proofErr w:type="spellEnd"/>
      <w:r>
        <w:t>;</w:t>
      </w:r>
    </w:p>
    <w:p w14:paraId="643032D6" w14:textId="77777777" w:rsidR="00944E13" w:rsidRDefault="007D3E25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t>dinamica</w:t>
      </w:r>
      <w:proofErr w:type="spellEnd"/>
      <w:r>
        <w:t xml:space="preserve"> </w:t>
      </w:r>
      <w:proofErr w:type="spellStart"/>
      <w:r>
        <w:t>sectorului</w:t>
      </w:r>
      <w:proofErr w:type="spellEnd"/>
      <w:r>
        <w:t xml:space="preserve"> industrial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comenzilor</w:t>
      </w:r>
      <w:proofErr w:type="spellEnd"/>
      <w:r>
        <w:t xml:space="preserve"> de </w:t>
      </w:r>
      <w:proofErr w:type="spellStart"/>
      <w:r>
        <w:t>prelucrări</w:t>
      </w:r>
      <w:proofErr w:type="spellEnd"/>
      <w:r>
        <w:t xml:space="preserve"> </w:t>
      </w:r>
      <w:proofErr w:type="spellStart"/>
      <w:r>
        <w:t>mecanice</w:t>
      </w:r>
      <w:proofErr w:type="spellEnd"/>
      <w:r>
        <w:t xml:space="preserve"> de </w:t>
      </w:r>
      <w:proofErr w:type="spellStart"/>
      <w:r>
        <w:t>precizie</w:t>
      </w:r>
      <w:proofErr w:type="spellEnd"/>
      <w:r>
        <w:t>;</w:t>
      </w:r>
    </w:p>
    <w:p w14:paraId="281B3341" w14:textId="77777777" w:rsidR="00944E13" w:rsidRDefault="007D3E25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t>tendințele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costurile</w:t>
      </w:r>
      <w:proofErr w:type="spellEnd"/>
      <w:r>
        <w:t xml:space="preserve"> cu </w:t>
      </w:r>
      <w:proofErr w:type="spellStart"/>
      <w:r>
        <w:t>materiile</w:t>
      </w:r>
      <w:proofErr w:type="spellEnd"/>
      <w:r>
        <w:t xml:space="preserve"> prime (</w:t>
      </w:r>
      <w:proofErr w:type="spellStart"/>
      <w:r>
        <w:t>tablă</w:t>
      </w:r>
      <w:proofErr w:type="spellEnd"/>
      <w:r>
        <w:t xml:space="preserve">, </w:t>
      </w:r>
      <w:proofErr w:type="spellStart"/>
      <w:r>
        <w:t>cupru</w:t>
      </w:r>
      <w:proofErr w:type="spellEnd"/>
      <w:r>
        <w:t xml:space="preserve">,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plastice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)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energia</w:t>
      </w:r>
      <w:proofErr w:type="spellEnd"/>
      <w:r>
        <w:t xml:space="preserve"> </w:t>
      </w:r>
      <w:proofErr w:type="spellStart"/>
      <w:r>
        <w:t>electrică</w:t>
      </w:r>
      <w:proofErr w:type="spellEnd"/>
      <w:r>
        <w:t>;</w:t>
      </w:r>
    </w:p>
    <w:p w14:paraId="368A1397" w14:textId="77777777" w:rsidR="00944E13" w:rsidRDefault="007D3E25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t>capacitatea</w:t>
      </w:r>
      <w:proofErr w:type="spellEnd"/>
      <w:r>
        <w:t xml:space="preserve"> de </w:t>
      </w:r>
      <w:proofErr w:type="spellStart"/>
      <w:r>
        <w:t>menținere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extindere</w:t>
      </w:r>
      <w:proofErr w:type="spellEnd"/>
      <w:r>
        <w:t xml:space="preserve"> a </w:t>
      </w:r>
      <w:proofErr w:type="spellStart"/>
      <w:r>
        <w:t>portofoliului</w:t>
      </w:r>
      <w:proofErr w:type="spellEnd"/>
      <w:r>
        <w:t xml:space="preserve"> de </w:t>
      </w:r>
      <w:proofErr w:type="spellStart"/>
      <w:r>
        <w:t>clienți</w:t>
      </w:r>
      <w:proofErr w:type="spellEnd"/>
      <w:r>
        <w:t xml:space="preserve"> </w:t>
      </w:r>
      <w:proofErr w:type="spellStart"/>
      <w:r>
        <w:t>industriali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distribuție</w:t>
      </w:r>
      <w:proofErr w:type="spellEnd"/>
      <w:r>
        <w:t>;</w:t>
      </w:r>
    </w:p>
    <w:p w14:paraId="6A1E4C90" w14:textId="77777777" w:rsidR="00944E13" w:rsidRDefault="007D3E25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t>prognozele</w:t>
      </w:r>
      <w:proofErr w:type="spellEnd"/>
      <w:r>
        <w:t xml:space="preserve"> </w:t>
      </w:r>
      <w:proofErr w:type="spellStart"/>
      <w:r>
        <w:t>macroeconomice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legislative </w:t>
      </w:r>
      <w:proofErr w:type="spellStart"/>
      <w:r>
        <w:t>avute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2026.</w:t>
      </w:r>
    </w:p>
    <w:p w14:paraId="276C1FCF" w14:textId="77777777" w:rsidR="00944E13" w:rsidRDefault="007D3E25">
      <w:pPr>
        <w:spacing w:before="180" w:after="60"/>
      </w:pPr>
      <w:r>
        <w:rPr>
          <w:color w:val="555555"/>
          <w:sz w:val="18"/>
          <w:szCs w:val="18"/>
        </w:rPr>
        <w:t xml:space="preserve">                                                                                                              </w:t>
      </w:r>
      <w:proofErr w:type="spellStart"/>
      <w:r>
        <w:rPr>
          <w:color w:val="555555"/>
          <w:sz w:val="18"/>
          <w:szCs w:val="18"/>
        </w:rPr>
        <w:t>Milioane</w:t>
      </w:r>
      <w:proofErr w:type="spellEnd"/>
      <w:r>
        <w:rPr>
          <w:color w:val="555555"/>
          <w:sz w:val="18"/>
          <w:szCs w:val="18"/>
        </w:rPr>
        <w:t xml:space="preserve"> lei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2306"/>
      </w:tblGrid>
      <w:tr w:rsidR="00944E13" w14:paraId="6E83711C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0D0676" w14:textId="77777777" w:rsidR="00944E13" w:rsidRDefault="007D3E25">
            <w:pPr>
              <w:jc w:val="center"/>
            </w:pPr>
            <w:r>
              <w:rPr>
                <w:b/>
                <w:bCs/>
                <w:color w:val="FFFFFF"/>
              </w:rPr>
              <w:t>Indicator</w:t>
            </w:r>
          </w:p>
        </w:tc>
        <w:tc>
          <w:tcPr>
            <w:tcW w:w="2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BDDAE5" w14:textId="77777777" w:rsidR="00944E13" w:rsidRDefault="007D3E25">
            <w:pPr>
              <w:jc w:val="center"/>
            </w:pPr>
            <w:proofErr w:type="spellStart"/>
            <w:r>
              <w:rPr>
                <w:b/>
                <w:bCs/>
                <w:color w:val="FFFFFF"/>
              </w:rPr>
              <w:t>Bugetat</w:t>
            </w:r>
            <w:proofErr w:type="spellEnd"/>
            <w:r>
              <w:rPr>
                <w:b/>
                <w:bCs/>
                <w:color w:val="FFFFFF"/>
              </w:rPr>
              <w:t xml:space="preserve"> 2026</w:t>
            </w:r>
          </w:p>
        </w:tc>
      </w:tr>
      <w:tr w:rsidR="00944E13" w14:paraId="20EE02D7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972AEB" w14:textId="77777777" w:rsidR="00944E13" w:rsidRDefault="007D3E25">
            <w:proofErr w:type="spellStart"/>
            <w:r>
              <w:rPr>
                <w:b/>
                <w:bCs/>
              </w:rPr>
              <w:t>Venituri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operaționale</w:t>
            </w:r>
            <w:proofErr w:type="spellEnd"/>
          </w:p>
        </w:tc>
        <w:tc>
          <w:tcPr>
            <w:tcW w:w="2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565B01" w14:textId="77777777" w:rsidR="00944E13" w:rsidRDefault="007D3E25">
            <w:pPr>
              <w:jc w:val="center"/>
            </w:pPr>
            <w:r>
              <w:rPr>
                <w:b/>
                <w:bCs/>
              </w:rPr>
              <w:t>18,29</w:t>
            </w:r>
          </w:p>
        </w:tc>
      </w:tr>
      <w:tr w:rsidR="00944E13" w14:paraId="4E607629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EFC4E6" w14:textId="77777777" w:rsidR="00944E13" w:rsidRDefault="007D3E25">
            <w:proofErr w:type="spellStart"/>
            <w:r>
              <w:rPr>
                <w:b/>
                <w:bCs/>
              </w:rPr>
              <w:t>Cheltuieli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operaționale</w:t>
            </w:r>
            <w:proofErr w:type="spellEnd"/>
            <w:r>
              <w:rPr>
                <w:b/>
                <w:bCs/>
              </w:rPr>
              <w:t>, din care:</w:t>
            </w:r>
          </w:p>
        </w:tc>
        <w:tc>
          <w:tcPr>
            <w:tcW w:w="2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61A0BE" w14:textId="77777777" w:rsidR="00944E13" w:rsidRDefault="007D3E25">
            <w:pPr>
              <w:jc w:val="center"/>
            </w:pPr>
            <w:r>
              <w:rPr>
                <w:b/>
                <w:bCs/>
              </w:rPr>
              <w:t>-18,32</w:t>
            </w:r>
          </w:p>
        </w:tc>
      </w:tr>
      <w:tr w:rsidR="00944E13" w14:paraId="5110EAD6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360" w:type="dxa"/>
              <w:bottom w:w="60" w:type="dxa"/>
              <w:right w:w="120" w:type="dxa"/>
            </w:tcMar>
          </w:tcPr>
          <w:p w14:paraId="65A1D444" w14:textId="77777777" w:rsidR="00944E13" w:rsidRDefault="007D3E25">
            <w:proofErr w:type="spellStart"/>
            <w:r>
              <w:t>Cheltuieli</w:t>
            </w:r>
            <w:proofErr w:type="spellEnd"/>
            <w:r>
              <w:t xml:space="preserve"> cu </w:t>
            </w:r>
            <w:proofErr w:type="spellStart"/>
            <w:r>
              <w:t>materiile</w:t>
            </w:r>
            <w:proofErr w:type="spellEnd"/>
            <w:r>
              <w:t xml:space="preserve"> prime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materialele</w:t>
            </w:r>
            <w:proofErr w:type="spellEnd"/>
          </w:p>
        </w:tc>
        <w:tc>
          <w:tcPr>
            <w:tcW w:w="2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591896" w14:textId="77777777" w:rsidR="00944E13" w:rsidRDefault="007D3E25">
            <w:pPr>
              <w:jc w:val="center"/>
            </w:pPr>
            <w:r>
              <w:t>-5,71</w:t>
            </w:r>
          </w:p>
        </w:tc>
      </w:tr>
      <w:tr w:rsidR="00944E13" w14:paraId="20F3D6A0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360" w:type="dxa"/>
              <w:bottom w:w="60" w:type="dxa"/>
              <w:right w:w="120" w:type="dxa"/>
            </w:tcMar>
          </w:tcPr>
          <w:p w14:paraId="110E045D" w14:textId="77777777" w:rsidR="00944E13" w:rsidRDefault="007D3E25">
            <w:proofErr w:type="spellStart"/>
            <w:r>
              <w:t>Cheltuieli</w:t>
            </w:r>
            <w:proofErr w:type="spellEnd"/>
            <w:r>
              <w:t xml:space="preserve"> cu </w:t>
            </w:r>
            <w:proofErr w:type="spellStart"/>
            <w:r>
              <w:t>salariile</w:t>
            </w:r>
            <w:proofErr w:type="spellEnd"/>
            <w:r>
              <w:t xml:space="preserve">, </w:t>
            </w:r>
            <w:proofErr w:type="spellStart"/>
            <w:r>
              <w:t>indemnizațiile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asimilate</w:t>
            </w:r>
            <w:proofErr w:type="spellEnd"/>
          </w:p>
        </w:tc>
        <w:tc>
          <w:tcPr>
            <w:tcW w:w="2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CA177C" w14:textId="77777777" w:rsidR="00944E13" w:rsidRDefault="007D3E25">
            <w:pPr>
              <w:jc w:val="center"/>
            </w:pPr>
            <w:r>
              <w:t>-8,63</w:t>
            </w:r>
          </w:p>
        </w:tc>
      </w:tr>
      <w:tr w:rsidR="00944E13" w14:paraId="2B6FC781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360" w:type="dxa"/>
              <w:bottom w:w="60" w:type="dxa"/>
              <w:right w:w="120" w:type="dxa"/>
            </w:tcMar>
          </w:tcPr>
          <w:p w14:paraId="457D8527" w14:textId="77777777" w:rsidR="00944E13" w:rsidRDefault="007D3E25">
            <w:proofErr w:type="spellStart"/>
            <w:r>
              <w:t>Cheltuieli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prestații</w:t>
            </w:r>
            <w:proofErr w:type="spellEnd"/>
            <w:r>
              <w:t xml:space="preserve"> externe</w:t>
            </w:r>
          </w:p>
        </w:tc>
        <w:tc>
          <w:tcPr>
            <w:tcW w:w="2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69F884" w14:textId="77777777" w:rsidR="00944E13" w:rsidRDefault="007D3E25">
            <w:pPr>
              <w:jc w:val="center"/>
            </w:pPr>
            <w:r>
              <w:t>-2,27</w:t>
            </w:r>
          </w:p>
        </w:tc>
      </w:tr>
      <w:tr w:rsidR="00944E13" w14:paraId="56ED9D9A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360" w:type="dxa"/>
              <w:bottom w:w="60" w:type="dxa"/>
              <w:right w:w="120" w:type="dxa"/>
            </w:tcMar>
          </w:tcPr>
          <w:p w14:paraId="7A457AE6" w14:textId="77777777" w:rsidR="00944E13" w:rsidRDefault="007D3E25">
            <w:proofErr w:type="spellStart"/>
            <w:r>
              <w:t>Cheltuieli</w:t>
            </w:r>
            <w:proofErr w:type="spellEnd"/>
            <w:r>
              <w:t xml:space="preserve"> cu </w:t>
            </w:r>
            <w:proofErr w:type="spellStart"/>
            <w:r>
              <w:t>impozite</w:t>
            </w:r>
            <w:proofErr w:type="spellEnd"/>
            <w:r>
              <w:t xml:space="preserve">, </w:t>
            </w:r>
            <w:proofErr w:type="spellStart"/>
            <w:r>
              <w:t>taxe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vărsăminte</w:t>
            </w:r>
            <w:proofErr w:type="spellEnd"/>
            <w:r>
              <w:t xml:space="preserve"> </w:t>
            </w:r>
            <w:proofErr w:type="spellStart"/>
            <w:r>
              <w:t>asimilate</w:t>
            </w:r>
            <w:proofErr w:type="spellEnd"/>
          </w:p>
        </w:tc>
        <w:tc>
          <w:tcPr>
            <w:tcW w:w="2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88BDFE" w14:textId="77777777" w:rsidR="00944E13" w:rsidRDefault="007D3E25">
            <w:pPr>
              <w:jc w:val="center"/>
            </w:pPr>
            <w:r>
              <w:t>-0,23</w:t>
            </w:r>
          </w:p>
        </w:tc>
      </w:tr>
      <w:tr w:rsidR="00944E13" w14:paraId="0E629FA2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360" w:type="dxa"/>
              <w:bottom w:w="60" w:type="dxa"/>
              <w:right w:w="120" w:type="dxa"/>
            </w:tcMar>
          </w:tcPr>
          <w:p w14:paraId="74C3FF19" w14:textId="77777777" w:rsidR="00944E13" w:rsidRDefault="007D3E25">
            <w:r>
              <w:t xml:space="preserve">Alte </w:t>
            </w:r>
            <w:proofErr w:type="spellStart"/>
            <w:r>
              <w:t>cheltuieli</w:t>
            </w:r>
            <w:proofErr w:type="spellEnd"/>
            <w:r>
              <w:t xml:space="preserve"> de </w:t>
            </w:r>
            <w:proofErr w:type="spellStart"/>
            <w:r>
              <w:t>exploatare</w:t>
            </w:r>
            <w:proofErr w:type="spellEnd"/>
          </w:p>
        </w:tc>
        <w:tc>
          <w:tcPr>
            <w:tcW w:w="2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1E6057" w14:textId="77777777" w:rsidR="00944E13" w:rsidRDefault="007D3E25">
            <w:pPr>
              <w:jc w:val="center"/>
            </w:pPr>
            <w:r>
              <w:t>-1,48</w:t>
            </w:r>
          </w:p>
        </w:tc>
      </w:tr>
      <w:tr w:rsidR="00944E13" w14:paraId="0D445BFC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92BBE7" w14:textId="77777777" w:rsidR="00944E13" w:rsidRDefault="007D3E25">
            <w:proofErr w:type="spellStart"/>
            <w:r>
              <w:rPr>
                <w:b/>
                <w:bCs/>
              </w:rPr>
              <w:t>Rezultat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operațional</w:t>
            </w:r>
            <w:proofErr w:type="spellEnd"/>
          </w:p>
        </w:tc>
        <w:tc>
          <w:tcPr>
            <w:tcW w:w="2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3F73A5" w14:textId="77777777" w:rsidR="00944E13" w:rsidRDefault="007D3E25">
            <w:pPr>
              <w:jc w:val="center"/>
            </w:pPr>
            <w:r>
              <w:rPr>
                <w:b/>
                <w:bCs/>
              </w:rPr>
              <w:t>-0,03</w:t>
            </w:r>
          </w:p>
        </w:tc>
      </w:tr>
      <w:tr w:rsidR="00944E13" w14:paraId="670C44C0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360" w:type="dxa"/>
              <w:bottom w:w="60" w:type="dxa"/>
              <w:right w:w="120" w:type="dxa"/>
            </w:tcMar>
          </w:tcPr>
          <w:p w14:paraId="12897A43" w14:textId="77777777" w:rsidR="00944E13" w:rsidRDefault="007D3E25">
            <w:proofErr w:type="spellStart"/>
            <w:r>
              <w:t>Cheltuieli</w:t>
            </w:r>
            <w:proofErr w:type="spellEnd"/>
            <w:r>
              <w:t xml:space="preserve"> nete cu </w:t>
            </w:r>
            <w:proofErr w:type="spellStart"/>
            <w:r>
              <w:t>ajustările</w:t>
            </w:r>
            <w:proofErr w:type="spellEnd"/>
            <w:r>
              <w:t xml:space="preserve"> de </w:t>
            </w:r>
            <w:proofErr w:type="spellStart"/>
            <w:r>
              <w:t>depreciere</w:t>
            </w:r>
            <w:proofErr w:type="spellEnd"/>
            <w:r>
              <w:t xml:space="preserve"> ale </w:t>
            </w:r>
            <w:proofErr w:type="spellStart"/>
            <w:r>
              <w:t>activelor</w:t>
            </w:r>
            <w:proofErr w:type="spellEnd"/>
          </w:p>
        </w:tc>
        <w:tc>
          <w:tcPr>
            <w:tcW w:w="2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241A28" w14:textId="77777777" w:rsidR="00944E13" w:rsidRDefault="007D3E25">
            <w:pPr>
              <w:jc w:val="center"/>
            </w:pPr>
            <w:r>
              <w:t>-0,58</w:t>
            </w:r>
          </w:p>
        </w:tc>
      </w:tr>
      <w:tr w:rsidR="00944E13" w14:paraId="3C766840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B659E2" w14:textId="77777777" w:rsidR="00944E13" w:rsidRDefault="007D3E25">
            <w:proofErr w:type="spellStart"/>
            <w:r>
              <w:rPr>
                <w:b/>
                <w:bCs/>
              </w:rPr>
              <w:t>Rezultat</w:t>
            </w:r>
            <w:proofErr w:type="spellEnd"/>
            <w:r>
              <w:rPr>
                <w:b/>
                <w:bCs/>
              </w:rPr>
              <w:t xml:space="preserve"> financiar</w:t>
            </w:r>
          </w:p>
        </w:tc>
        <w:tc>
          <w:tcPr>
            <w:tcW w:w="2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A30EAA" w14:textId="77777777" w:rsidR="00944E13" w:rsidRDefault="007D3E25">
            <w:pPr>
              <w:jc w:val="center"/>
            </w:pPr>
            <w:r>
              <w:rPr>
                <w:b/>
                <w:bCs/>
              </w:rPr>
              <w:t>-0,43</w:t>
            </w:r>
          </w:p>
        </w:tc>
      </w:tr>
      <w:tr w:rsidR="00944E13" w14:paraId="00BA2FF1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8A2695" w14:textId="77777777" w:rsidR="00944E13" w:rsidRDefault="007D3E25">
            <w:proofErr w:type="spellStart"/>
            <w:r>
              <w:rPr>
                <w:b/>
                <w:bCs/>
              </w:rPr>
              <w:t>Rezultat</w:t>
            </w:r>
            <w:proofErr w:type="spellEnd"/>
            <w:r>
              <w:rPr>
                <w:b/>
                <w:bCs/>
              </w:rPr>
              <w:t xml:space="preserve"> brut</w:t>
            </w:r>
          </w:p>
        </w:tc>
        <w:tc>
          <w:tcPr>
            <w:tcW w:w="2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F6F8F9" w14:textId="77777777" w:rsidR="00944E13" w:rsidRDefault="007D3E25">
            <w:pPr>
              <w:jc w:val="center"/>
            </w:pPr>
            <w:r>
              <w:rPr>
                <w:b/>
                <w:bCs/>
              </w:rPr>
              <w:t>-1,04</w:t>
            </w:r>
          </w:p>
        </w:tc>
      </w:tr>
      <w:tr w:rsidR="00944E13" w14:paraId="6A3730E7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360" w:type="dxa"/>
              <w:bottom w:w="60" w:type="dxa"/>
              <w:right w:w="120" w:type="dxa"/>
            </w:tcMar>
          </w:tcPr>
          <w:p w14:paraId="01CDEEF8" w14:textId="77777777" w:rsidR="00944E13" w:rsidRDefault="007D3E25">
            <w:proofErr w:type="spellStart"/>
            <w:r>
              <w:t>Impozit</w:t>
            </w:r>
            <w:proofErr w:type="spellEnd"/>
            <w:r>
              <w:t xml:space="preserve"> pe profit</w:t>
            </w:r>
          </w:p>
        </w:tc>
        <w:tc>
          <w:tcPr>
            <w:tcW w:w="2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555F55" w14:textId="77777777" w:rsidR="00944E13" w:rsidRDefault="007D3E25">
            <w:pPr>
              <w:jc w:val="center"/>
            </w:pPr>
            <w:r>
              <w:t>0,00</w:t>
            </w:r>
          </w:p>
        </w:tc>
      </w:tr>
      <w:tr w:rsidR="00944E13" w14:paraId="7D75AB75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5C0A86" w14:textId="77777777" w:rsidR="00944E13" w:rsidRDefault="007D3E25">
            <w:r>
              <w:rPr>
                <w:b/>
                <w:bCs/>
              </w:rPr>
              <w:t>Profit net / (</w:t>
            </w:r>
            <w:proofErr w:type="spellStart"/>
            <w:r>
              <w:rPr>
                <w:b/>
                <w:bCs/>
              </w:rPr>
              <w:t>Pierdere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netă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0C9325" w14:textId="77777777" w:rsidR="00944E13" w:rsidRDefault="007D3E25">
            <w:pPr>
              <w:jc w:val="center"/>
            </w:pPr>
            <w:r>
              <w:rPr>
                <w:b/>
                <w:bCs/>
              </w:rPr>
              <w:t>-1,04</w:t>
            </w:r>
          </w:p>
        </w:tc>
      </w:tr>
    </w:tbl>
    <w:p w14:paraId="263FB07A" w14:textId="77777777" w:rsidR="00944E13" w:rsidRDefault="007D3E25">
      <w:pPr>
        <w:spacing w:before="140" w:after="80"/>
      </w:pPr>
      <w:proofErr w:type="spellStart"/>
      <w:r>
        <w:t>Bugetul</w:t>
      </w:r>
      <w:proofErr w:type="spellEnd"/>
      <w:r>
        <w:t xml:space="preserve"> </w:t>
      </w:r>
      <w:proofErr w:type="spellStart"/>
      <w:r>
        <w:t>reflectă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actual al </w:t>
      </w:r>
      <w:proofErr w:type="spellStart"/>
      <w:r>
        <w:t>pieței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angajamentul</w:t>
      </w:r>
      <w:proofErr w:type="spellEnd"/>
      <w:r>
        <w:t xml:space="preserve"> </w:t>
      </w:r>
      <w:proofErr w:type="spellStart"/>
      <w:r>
        <w:t>societății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eficientizarea</w:t>
      </w:r>
      <w:proofErr w:type="spellEnd"/>
      <w:r>
        <w:t xml:space="preserve"> </w:t>
      </w:r>
      <w:proofErr w:type="spellStart"/>
      <w:r>
        <w:t>operațiunilor</w:t>
      </w:r>
      <w:proofErr w:type="spellEnd"/>
      <w:r>
        <w:t xml:space="preserve">.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incluse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reducerea</w:t>
      </w:r>
      <w:proofErr w:type="spellEnd"/>
      <w:r>
        <w:t xml:space="preserve"> </w:t>
      </w:r>
      <w:proofErr w:type="spellStart"/>
      <w:r>
        <w:t>structurală</w:t>
      </w:r>
      <w:proofErr w:type="spellEnd"/>
      <w:r>
        <w:t xml:space="preserve"> a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operaționale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crearea</w:t>
      </w:r>
      <w:proofErr w:type="spellEnd"/>
      <w:r>
        <w:t xml:space="preserve"> de </w:t>
      </w:r>
      <w:proofErr w:type="spellStart"/>
      <w:r>
        <w:t>surse</w:t>
      </w:r>
      <w:proofErr w:type="spellEnd"/>
      <w:r>
        <w:t xml:space="preserve"> alternative de </w:t>
      </w:r>
      <w:proofErr w:type="spellStart"/>
      <w:r>
        <w:t>venit</w:t>
      </w:r>
      <w:proofErr w:type="spellEnd"/>
      <w:r>
        <w:t xml:space="preserve">, cu impact </w:t>
      </w:r>
      <w:proofErr w:type="spellStart"/>
      <w:r>
        <w:t>pozitiv</w:t>
      </w:r>
      <w:proofErr w:type="spellEnd"/>
      <w:r>
        <w:t xml:space="preserve"> </w:t>
      </w:r>
      <w:proofErr w:type="spellStart"/>
      <w:r>
        <w:t>estimat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exercițiile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viitoare</w:t>
      </w:r>
      <w:proofErr w:type="spellEnd"/>
      <w:r>
        <w:t>.</w:t>
      </w:r>
    </w:p>
    <w:p w14:paraId="7461FB14" w14:textId="77777777" w:rsidR="00944E13" w:rsidRDefault="007D3E25">
      <w:pPr>
        <w:pBdr>
          <w:bottom w:val="single" w:sz="4" w:space="4" w:color="2E75B6"/>
        </w:pBdr>
        <w:spacing w:before="240" w:after="120"/>
      </w:pPr>
      <w:r>
        <w:rPr>
          <w:b/>
          <w:bCs/>
          <w:color w:val="1F4E79"/>
          <w:sz w:val="24"/>
          <w:szCs w:val="24"/>
        </w:rPr>
        <w:t xml:space="preserve">2. </w:t>
      </w:r>
      <w:proofErr w:type="spellStart"/>
      <w:r>
        <w:rPr>
          <w:b/>
          <w:bCs/>
          <w:color w:val="1F4E79"/>
          <w:sz w:val="24"/>
          <w:szCs w:val="24"/>
        </w:rPr>
        <w:t>Programul</w:t>
      </w:r>
      <w:proofErr w:type="spellEnd"/>
      <w:r>
        <w:rPr>
          <w:b/>
          <w:bCs/>
          <w:color w:val="1F4E79"/>
          <w:sz w:val="24"/>
          <w:szCs w:val="24"/>
        </w:rPr>
        <w:t xml:space="preserve"> de </w:t>
      </w:r>
      <w:proofErr w:type="spellStart"/>
      <w:r>
        <w:rPr>
          <w:b/>
          <w:bCs/>
          <w:color w:val="1F4E79"/>
          <w:sz w:val="24"/>
          <w:szCs w:val="24"/>
        </w:rPr>
        <w:t>Investiții</w:t>
      </w:r>
      <w:proofErr w:type="spellEnd"/>
      <w:r>
        <w:rPr>
          <w:b/>
          <w:bCs/>
          <w:color w:val="1F4E79"/>
          <w:sz w:val="24"/>
          <w:szCs w:val="24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</w:rPr>
        <w:t>pentru</w:t>
      </w:r>
      <w:proofErr w:type="spellEnd"/>
      <w:r>
        <w:rPr>
          <w:b/>
          <w:bCs/>
          <w:color w:val="1F4E79"/>
          <w:sz w:val="24"/>
          <w:szCs w:val="24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</w:rPr>
        <w:t>anul</w:t>
      </w:r>
      <w:proofErr w:type="spellEnd"/>
      <w:r>
        <w:rPr>
          <w:b/>
          <w:bCs/>
          <w:color w:val="1F4E79"/>
          <w:sz w:val="24"/>
          <w:szCs w:val="24"/>
        </w:rPr>
        <w:t xml:space="preserve"> 2026</w:t>
      </w:r>
    </w:p>
    <w:p w14:paraId="6DEA2865" w14:textId="77777777" w:rsidR="00944E13" w:rsidRDefault="007D3E25">
      <w:pPr>
        <w:spacing w:before="80" w:after="80"/>
      </w:pPr>
      <w:proofErr w:type="spellStart"/>
      <w:r>
        <w:t>Programul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al RELEE S.A.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2026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structurat</w:t>
      </w:r>
      <w:proofErr w:type="spellEnd"/>
      <w:r>
        <w:t xml:space="preserve"> pe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direcții</w:t>
      </w:r>
      <w:proofErr w:type="spellEnd"/>
      <w:r>
        <w:t xml:space="preserve"> </w:t>
      </w:r>
      <w:proofErr w:type="spellStart"/>
      <w:r>
        <w:t>strategice</w:t>
      </w:r>
      <w:proofErr w:type="spellEnd"/>
      <w:r>
        <w:t xml:space="preserve"> </w:t>
      </w:r>
      <w:proofErr w:type="spellStart"/>
      <w:r>
        <w:t>complementare</w:t>
      </w:r>
      <w:proofErr w:type="spellEnd"/>
      <w:r>
        <w:t xml:space="preserve">: </w:t>
      </w:r>
      <w:proofErr w:type="spellStart"/>
      <w:r>
        <w:t>eficientizarea</w:t>
      </w:r>
      <w:proofErr w:type="spellEnd"/>
      <w:r>
        <w:t xml:space="preserve"> </w:t>
      </w:r>
      <w:proofErr w:type="spellStart"/>
      <w:r>
        <w:t>costurilor</w:t>
      </w:r>
      <w:proofErr w:type="spellEnd"/>
      <w:r>
        <w:t xml:space="preserve"> </w:t>
      </w:r>
      <w:proofErr w:type="spellStart"/>
      <w:r>
        <w:t>operaționale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automatizare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generarea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valorificarea</w:t>
      </w:r>
      <w:proofErr w:type="spellEnd"/>
      <w:r>
        <w:t xml:space="preserve"> </w:t>
      </w:r>
      <w:proofErr w:type="spellStart"/>
      <w:r>
        <w:t>optimă</w:t>
      </w:r>
      <w:proofErr w:type="spellEnd"/>
      <w:r>
        <w:t xml:space="preserve"> a </w:t>
      </w:r>
      <w:proofErr w:type="spellStart"/>
      <w:r>
        <w:t>spațiilor</w:t>
      </w:r>
      <w:proofErr w:type="spellEnd"/>
      <w:r>
        <w:t xml:space="preserve"> de </w:t>
      </w:r>
      <w:proofErr w:type="spellStart"/>
      <w:r>
        <w:t>producție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. </w:t>
      </w:r>
      <w:proofErr w:type="spellStart"/>
      <w:r>
        <w:t>Investițiile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răspund</w:t>
      </w:r>
      <w:proofErr w:type="spellEnd"/>
      <w:r>
        <w:t xml:space="preserve"> direct </w:t>
      </w:r>
      <w:proofErr w:type="spellStart"/>
      <w:r>
        <w:t>structurii</w:t>
      </w:r>
      <w:proofErr w:type="spellEnd"/>
      <w:r>
        <w:t xml:space="preserve"> </w:t>
      </w:r>
      <w:proofErr w:type="spellStart"/>
      <w:r>
        <w:t>actuale</w:t>
      </w:r>
      <w:proofErr w:type="spellEnd"/>
      <w:r>
        <w:t xml:space="preserve"> a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societății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costurile</w:t>
      </w:r>
      <w:proofErr w:type="spellEnd"/>
      <w:r>
        <w:t xml:space="preserve"> </w:t>
      </w:r>
      <w:proofErr w:type="spellStart"/>
      <w:r>
        <w:t>salariale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semnificativă</w:t>
      </w:r>
      <w:proofErr w:type="spellEnd"/>
      <w:r>
        <w:t xml:space="preserve"> </w:t>
      </w:r>
      <w:proofErr w:type="spellStart"/>
      <w:r>
        <w:t>componentă</w:t>
      </w:r>
      <w:proofErr w:type="spellEnd"/>
      <w:r>
        <w:t xml:space="preserve"> a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operaționale</w:t>
      </w:r>
      <w:proofErr w:type="spellEnd"/>
      <w:r>
        <w:t>.</w:t>
      </w:r>
    </w:p>
    <w:p w14:paraId="3655C0DE" w14:textId="77777777" w:rsidR="00E24FB2" w:rsidRDefault="00E24FB2">
      <w:pPr>
        <w:spacing w:before="80" w:after="80"/>
      </w:pPr>
    </w:p>
    <w:p w14:paraId="0A1DA1F5" w14:textId="77777777" w:rsidR="00E24FB2" w:rsidRDefault="00E24FB2">
      <w:pPr>
        <w:spacing w:before="80" w:after="80"/>
      </w:pPr>
    </w:p>
    <w:p w14:paraId="4B1CADE4" w14:textId="77777777" w:rsidR="00944E13" w:rsidRDefault="007D3E25">
      <w:pPr>
        <w:spacing w:before="160" w:after="80"/>
      </w:pPr>
      <w:r>
        <w:rPr>
          <w:b/>
          <w:bCs/>
          <w:color w:val="2E75B6"/>
        </w:rPr>
        <w:t xml:space="preserve">A. </w:t>
      </w:r>
      <w:proofErr w:type="spellStart"/>
      <w:r>
        <w:rPr>
          <w:b/>
          <w:bCs/>
          <w:color w:val="2E75B6"/>
        </w:rPr>
        <w:t>Eficientizarea</w:t>
      </w:r>
      <w:proofErr w:type="spellEnd"/>
      <w:r>
        <w:rPr>
          <w:b/>
          <w:bCs/>
          <w:color w:val="2E75B6"/>
        </w:rPr>
        <w:t xml:space="preserve"> </w:t>
      </w:r>
      <w:proofErr w:type="spellStart"/>
      <w:r>
        <w:rPr>
          <w:b/>
          <w:bCs/>
          <w:color w:val="2E75B6"/>
        </w:rPr>
        <w:t>costurilor</w:t>
      </w:r>
      <w:proofErr w:type="spellEnd"/>
      <w:r>
        <w:rPr>
          <w:b/>
          <w:bCs/>
          <w:color w:val="2E75B6"/>
        </w:rPr>
        <w:t xml:space="preserve"> </w:t>
      </w:r>
      <w:proofErr w:type="spellStart"/>
      <w:r>
        <w:rPr>
          <w:b/>
          <w:bCs/>
          <w:color w:val="2E75B6"/>
        </w:rPr>
        <w:t>operaționale</w:t>
      </w:r>
      <w:proofErr w:type="spellEnd"/>
      <w:r>
        <w:rPr>
          <w:b/>
          <w:bCs/>
          <w:color w:val="2E75B6"/>
        </w:rPr>
        <w:t xml:space="preserve"> </w:t>
      </w:r>
      <w:proofErr w:type="spellStart"/>
      <w:r>
        <w:rPr>
          <w:b/>
          <w:bCs/>
          <w:color w:val="2E75B6"/>
        </w:rPr>
        <w:t>prin</w:t>
      </w:r>
      <w:proofErr w:type="spellEnd"/>
      <w:r>
        <w:rPr>
          <w:b/>
          <w:bCs/>
          <w:color w:val="2E75B6"/>
        </w:rPr>
        <w:t xml:space="preserve"> </w:t>
      </w:r>
      <w:proofErr w:type="spellStart"/>
      <w:r>
        <w:rPr>
          <w:b/>
          <w:bCs/>
          <w:color w:val="2E75B6"/>
        </w:rPr>
        <w:t>automatizare</w:t>
      </w:r>
      <w:proofErr w:type="spellEnd"/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2700"/>
        <w:gridCol w:w="2006"/>
      </w:tblGrid>
      <w:tr w:rsidR="00944E13" w14:paraId="4F0BED9E" w14:textId="77777777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47DFC4" w14:textId="77777777" w:rsidR="00944E13" w:rsidRDefault="007D3E25">
            <w:pPr>
              <w:jc w:val="center"/>
            </w:pPr>
            <w:proofErr w:type="spellStart"/>
            <w:r>
              <w:rPr>
                <w:b/>
                <w:bCs/>
                <w:color w:val="FFFFFF"/>
              </w:rPr>
              <w:lastRenderedPageBreak/>
              <w:t>Obiectiv</w:t>
            </w:r>
            <w:proofErr w:type="spellEnd"/>
            <w:r>
              <w:rPr>
                <w:b/>
                <w:bCs/>
                <w:color w:val="FFFFFF"/>
              </w:rPr>
              <w:t xml:space="preserve"> de </w:t>
            </w:r>
            <w:proofErr w:type="spellStart"/>
            <w:r>
              <w:rPr>
                <w:b/>
                <w:bCs/>
                <w:color w:val="FFFFFF"/>
              </w:rPr>
              <w:t>investiție</w:t>
            </w:r>
            <w:proofErr w:type="spellEnd"/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60372C" w14:textId="77777777" w:rsidR="00944E13" w:rsidRDefault="007D3E25">
            <w:pPr>
              <w:jc w:val="center"/>
            </w:pPr>
            <w:proofErr w:type="spellStart"/>
            <w:r>
              <w:rPr>
                <w:b/>
                <w:bCs/>
                <w:color w:val="FFFFFF"/>
              </w:rPr>
              <w:t>Beneficiu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estimat</w:t>
            </w:r>
            <w:proofErr w:type="spellEnd"/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316C13" w14:textId="77777777" w:rsidR="00944E13" w:rsidRDefault="007D3E25">
            <w:pPr>
              <w:jc w:val="center"/>
            </w:pPr>
            <w:proofErr w:type="spellStart"/>
            <w:r>
              <w:rPr>
                <w:b/>
                <w:bCs/>
                <w:color w:val="FFFFFF"/>
              </w:rPr>
              <w:t>Valoare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estimată</w:t>
            </w:r>
            <w:proofErr w:type="spellEnd"/>
          </w:p>
        </w:tc>
      </w:tr>
      <w:tr w:rsidR="00944E13" w14:paraId="13E1974F" w14:textId="77777777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A7A2A3" w14:textId="77777777" w:rsidR="00944E13" w:rsidRDefault="007D3E25">
            <w:r>
              <w:rPr>
                <w:b/>
                <w:bCs/>
              </w:rPr>
              <w:t xml:space="preserve">COBOT – Robot </w:t>
            </w:r>
            <w:proofErr w:type="spellStart"/>
            <w:r>
              <w:rPr>
                <w:b/>
                <w:bCs/>
              </w:rPr>
              <w:t>colaborativ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în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linia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producție</w:t>
            </w:r>
            <w:proofErr w:type="spellEnd"/>
          </w:p>
          <w:p w14:paraId="151711B2" w14:textId="77777777" w:rsidR="00944E13" w:rsidRDefault="007D3E25">
            <w:pPr>
              <w:spacing w:before="60"/>
            </w:pPr>
            <w:proofErr w:type="spellStart"/>
            <w:r>
              <w:rPr>
                <w:color w:val="555555"/>
                <w:sz w:val="18"/>
                <w:szCs w:val="18"/>
              </w:rPr>
              <w:t>Implementarea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unui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robot </w:t>
            </w:r>
            <w:proofErr w:type="spellStart"/>
            <w:r>
              <w:rPr>
                <w:color w:val="555555"/>
                <w:sz w:val="18"/>
                <w:szCs w:val="18"/>
              </w:rPr>
              <w:t>colaborativ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(COBOT) </w:t>
            </w:r>
            <w:proofErr w:type="spellStart"/>
            <w:r>
              <w:rPr>
                <w:color w:val="555555"/>
                <w:sz w:val="18"/>
                <w:szCs w:val="18"/>
              </w:rPr>
              <w:t>în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procesul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555555"/>
                <w:sz w:val="18"/>
                <w:szCs w:val="18"/>
              </w:rPr>
              <w:t>producție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al </w:t>
            </w:r>
            <w:proofErr w:type="spellStart"/>
            <w:r>
              <w:rPr>
                <w:color w:val="555555"/>
                <w:sz w:val="18"/>
                <w:szCs w:val="18"/>
              </w:rPr>
              <w:t>echipamentelor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electrice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și</w:t>
            </w:r>
            <w:proofErr w:type="spellEnd"/>
            <w:r>
              <w:rPr>
                <w:color w:val="555555"/>
                <w:sz w:val="18"/>
                <w:szCs w:val="18"/>
              </w:rPr>
              <w:t>/</w:t>
            </w:r>
            <w:proofErr w:type="spellStart"/>
            <w:r>
              <w:rPr>
                <w:color w:val="555555"/>
                <w:sz w:val="18"/>
                <w:szCs w:val="18"/>
              </w:rPr>
              <w:t>sau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al </w:t>
            </w:r>
            <w:proofErr w:type="spellStart"/>
            <w:r>
              <w:rPr>
                <w:color w:val="555555"/>
                <w:sz w:val="18"/>
                <w:szCs w:val="18"/>
              </w:rPr>
              <w:t>prelucrărilor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mecanice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va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permite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preluarea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operațiunilor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repetitive cu </w:t>
            </w:r>
            <w:proofErr w:type="spellStart"/>
            <w:r>
              <w:rPr>
                <w:color w:val="555555"/>
                <w:sz w:val="18"/>
                <w:szCs w:val="18"/>
              </w:rPr>
              <w:t>valoare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adăugată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redusă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555555"/>
                <w:sz w:val="18"/>
                <w:szCs w:val="18"/>
              </w:rPr>
              <w:t>asamblare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componente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555555"/>
                <w:sz w:val="18"/>
                <w:szCs w:val="18"/>
              </w:rPr>
              <w:t>manipulare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piese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, control </w:t>
            </w:r>
            <w:proofErr w:type="spellStart"/>
            <w:r>
              <w:rPr>
                <w:color w:val="555555"/>
                <w:sz w:val="18"/>
                <w:szCs w:val="18"/>
              </w:rPr>
              <w:t>calitate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555555"/>
                <w:sz w:val="18"/>
                <w:szCs w:val="18"/>
              </w:rPr>
              <w:t>bază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), </w:t>
            </w:r>
            <w:proofErr w:type="spellStart"/>
            <w:r>
              <w:rPr>
                <w:color w:val="555555"/>
                <w:sz w:val="18"/>
                <w:szCs w:val="18"/>
              </w:rPr>
              <w:t>reducând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dependența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555555"/>
                <w:sz w:val="18"/>
                <w:szCs w:val="18"/>
              </w:rPr>
              <w:t>forța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555555"/>
                <w:sz w:val="18"/>
                <w:szCs w:val="18"/>
              </w:rPr>
              <w:t>muncă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în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aceste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etape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555555"/>
                <w:sz w:val="18"/>
                <w:szCs w:val="18"/>
              </w:rPr>
              <w:t>Cobotul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lucrează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în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siguranță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alături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555555"/>
                <w:sz w:val="18"/>
                <w:szCs w:val="18"/>
              </w:rPr>
              <w:t>operatori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umani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555555"/>
                <w:sz w:val="18"/>
                <w:szCs w:val="18"/>
              </w:rPr>
              <w:t>fără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necesitatea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unor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celule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555555"/>
                <w:sz w:val="18"/>
                <w:szCs w:val="18"/>
              </w:rPr>
              <w:t>protecție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costisitoare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555555"/>
                <w:sz w:val="18"/>
                <w:szCs w:val="18"/>
              </w:rPr>
              <w:t>și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poate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fi </w:t>
            </w:r>
            <w:proofErr w:type="spellStart"/>
            <w:r>
              <w:rPr>
                <w:color w:val="555555"/>
                <w:sz w:val="18"/>
                <w:szCs w:val="18"/>
              </w:rPr>
              <w:t>reprogramat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rapid </w:t>
            </w:r>
            <w:proofErr w:type="spellStart"/>
            <w:r>
              <w:rPr>
                <w:color w:val="555555"/>
                <w:sz w:val="18"/>
                <w:szCs w:val="18"/>
              </w:rPr>
              <w:t>pentru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serii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diferite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555555"/>
                <w:sz w:val="18"/>
                <w:szCs w:val="18"/>
              </w:rPr>
              <w:t>produse</w:t>
            </w:r>
            <w:proofErr w:type="spellEnd"/>
            <w:r>
              <w:rPr>
                <w:color w:val="555555"/>
                <w:sz w:val="18"/>
                <w:szCs w:val="18"/>
              </w:rPr>
              <w:t>.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0EA245" w14:textId="77777777" w:rsidR="00944E13" w:rsidRDefault="007D3E25">
            <w:proofErr w:type="spellStart"/>
            <w:r>
              <w:t>Eficientizarea</w:t>
            </w:r>
            <w:proofErr w:type="spellEnd"/>
            <w:r>
              <w:t xml:space="preserve"> </w:t>
            </w:r>
            <w:proofErr w:type="spellStart"/>
            <w:r>
              <w:t>costurilor</w:t>
            </w:r>
            <w:proofErr w:type="spellEnd"/>
            <w:r>
              <w:t xml:space="preserve"> cu </w:t>
            </w:r>
            <w:proofErr w:type="spellStart"/>
            <w:r>
              <w:t>salariile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indemnizațiile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preluarea</w:t>
            </w:r>
            <w:proofErr w:type="spellEnd"/>
            <w:r>
              <w:t xml:space="preserve"> </w:t>
            </w:r>
            <w:proofErr w:type="spellStart"/>
            <w:r>
              <w:t>operațiunilor</w:t>
            </w:r>
            <w:proofErr w:type="spellEnd"/>
            <w:r>
              <w:t xml:space="preserve"> repetitive. </w:t>
            </w:r>
            <w:proofErr w:type="spellStart"/>
            <w:r>
              <w:t>Creșterea</w:t>
            </w:r>
            <w:proofErr w:type="spellEnd"/>
            <w:r>
              <w:t xml:space="preserve"> </w:t>
            </w:r>
            <w:proofErr w:type="spellStart"/>
            <w:r>
              <w:t>productivității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constanței</w:t>
            </w:r>
            <w:proofErr w:type="spellEnd"/>
            <w:r>
              <w:t xml:space="preserve"> </w:t>
            </w:r>
            <w:proofErr w:type="spellStart"/>
            <w:r>
              <w:t>calitative</w:t>
            </w:r>
            <w:proofErr w:type="spellEnd"/>
            <w:r>
              <w:t xml:space="preserve"> a </w:t>
            </w:r>
            <w:proofErr w:type="spellStart"/>
            <w:r>
              <w:t>produselor</w:t>
            </w:r>
            <w:proofErr w:type="spellEnd"/>
            <w:r>
              <w:t xml:space="preserve"> finite.</w:t>
            </w:r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740B48" w14:textId="77777777" w:rsidR="00944E13" w:rsidRDefault="007D3E25">
            <w:pPr>
              <w:jc w:val="center"/>
            </w:pPr>
            <w:r>
              <w:rPr>
                <w:b/>
                <w:bCs/>
              </w:rPr>
              <w:t>~200.000 lei</w:t>
            </w:r>
          </w:p>
        </w:tc>
      </w:tr>
    </w:tbl>
    <w:p w14:paraId="5076767C" w14:textId="77777777" w:rsidR="00944E13" w:rsidRDefault="007D3E25">
      <w:pPr>
        <w:spacing w:before="160" w:after="80"/>
      </w:pPr>
      <w:r>
        <w:rPr>
          <w:b/>
          <w:bCs/>
          <w:color w:val="2E75B6"/>
        </w:rPr>
        <w:t xml:space="preserve">B. </w:t>
      </w:r>
      <w:proofErr w:type="spellStart"/>
      <w:r>
        <w:rPr>
          <w:b/>
          <w:bCs/>
          <w:color w:val="2E75B6"/>
        </w:rPr>
        <w:t>Generarea</w:t>
      </w:r>
      <w:proofErr w:type="spellEnd"/>
      <w:r>
        <w:rPr>
          <w:b/>
          <w:bCs/>
          <w:color w:val="2E75B6"/>
        </w:rPr>
        <w:t xml:space="preserve"> de </w:t>
      </w:r>
      <w:proofErr w:type="spellStart"/>
      <w:r>
        <w:rPr>
          <w:b/>
          <w:bCs/>
          <w:color w:val="2E75B6"/>
        </w:rPr>
        <w:t>venituri</w:t>
      </w:r>
      <w:proofErr w:type="spellEnd"/>
      <w:r>
        <w:rPr>
          <w:b/>
          <w:bCs/>
          <w:color w:val="2E75B6"/>
        </w:rPr>
        <w:t xml:space="preserve"> </w:t>
      </w:r>
      <w:proofErr w:type="spellStart"/>
      <w:r>
        <w:rPr>
          <w:b/>
          <w:bCs/>
          <w:color w:val="2E75B6"/>
        </w:rPr>
        <w:t>suplimentare</w:t>
      </w:r>
      <w:proofErr w:type="spellEnd"/>
      <w:r>
        <w:rPr>
          <w:b/>
          <w:bCs/>
          <w:color w:val="2E75B6"/>
        </w:rPr>
        <w:t xml:space="preserve"> </w:t>
      </w:r>
      <w:proofErr w:type="spellStart"/>
      <w:r>
        <w:rPr>
          <w:b/>
          <w:bCs/>
          <w:color w:val="2E75B6"/>
        </w:rPr>
        <w:t>prin</w:t>
      </w:r>
      <w:proofErr w:type="spellEnd"/>
      <w:r>
        <w:rPr>
          <w:b/>
          <w:bCs/>
          <w:color w:val="2E75B6"/>
        </w:rPr>
        <w:t xml:space="preserve"> </w:t>
      </w:r>
      <w:proofErr w:type="spellStart"/>
      <w:r>
        <w:rPr>
          <w:b/>
          <w:bCs/>
          <w:color w:val="2E75B6"/>
        </w:rPr>
        <w:t>valorificarea</w:t>
      </w:r>
      <w:proofErr w:type="spellEnd"/>
      <w:r>
        <w:rPr>
          <w:b/>
          <w:bCs/>
          <w:color w:val="2E75B6"/>
        </w:rPr>
        <w:t xml:space="preserve"> </w:t>
      </w:r>
      <w:proofErr w:type="spellStart"/>
      <w:r>
        <w:rPr>
          <w:b/>
          <w:bCs/>
          <w:color w:val="2E75B6"/>
        </w:rPr>
        <w:t>spațiilor</w:t>
      </w:r>
      <w:proofErr w:type="spellEnd"/>
      <w:r>
        <w:rPr>
          <w:b/>
          <w:bCs/>
          <w:color w:val="2E75B6"/>
        </w:rPr>
        <w:t xml:space="preserve"> </w:t>
      </w:r>
      <w:proofErr w:type="spellStart"/>
      <w:r>
        <w:rPr>
          <w:b/>
          <w:bCs/>
          <w:color w:val="2E75B6"/>
        </w:rPr>
        <w:t>disponibile</w:t>
      </w:r>
      <w:proofErr w:type="spellEnd"/>
    </w:p>
    <w:p w14:paraId="6BAC4325" w14:textId="4826CAD2" w:rsidR="00944E13" w:rsidRDefault="007D3E25">
      <w:pPr>
        <w:spacing w:before="80" w:after="80"/>
      </w:pPr>
      <w:proofErr w:type="spellStart"/>
      <w:r>
        <w:t>Societatea</w:t>
      </w:r>
      <w:proofErr w:type="spellEnd"/>
      <w:r>
        <w:t xml:space="preserve"> </w:t>
      </w:r>
      <w:proofErr w:type="spellStart"/>
      <w:r>
        <w:t>dispune</w:t>
      </w:r>
      <w:proofErr w:type="spellEnd"/>
      <w:r>
        <w:t xml:space="preserve"> de </w:t>
      </w:r>
      <w:proofErr w:type="spellStart"/>
      <w:r>
        <w:t>suprafețe</w:t>
      </w:r>
      <w:proofErr w:type="spellEnd"/>
      <w:r>
        <w:t xml:space="preserve"> </w:t>
      </w:r>
      <w:proofErr w:type="spellStart"/>
      <w:r>
        <w:t>industriale</w:t>
      </w:r>
      <w:proofErr w:type="spellEnd"/>
      <w:r>
        <w:t xml:space="preserve"> cu </w:t>
      </w:r>
      <w:proofErr w:type="spellStart"/>
      <w:r>
        <w:t>potențial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de </w:t>
      </w:r>
      <w:proofErr w:type="spellStart"/>
      <w:r>
        <w:t>reabilitare</w:t>
      </w:r>
      <w:proofErr w:type="spellEnd"/>
      <w:r>
        <w:t xml:space="preserve">. </w:t>
      </w:r>
      <w:proofErr w:type="spellStart"/>
      <w:r>
        <w:t>Investițiile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urmăresc</w:t>
      </w:r>
      <w:proofErr w:type="spellEnd"/>
      <w:r>
        <w:t xml:space="preserve"> </w:t>
      </w:r>
      <w:proofErr w:type="spellStart"/>
      <w:r>
        <w:t>transformarea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spații</w:t>
      </w:r>
      <w:proofErr w:type="spellEnd"/>
      <w:r>
        <w:t xml:space="preserve"> </w:t>
      </w:r>
      <w:proofErr w:type="spellStart"/>
      <w:r>
        <w:t>neutilizate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subutilizate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surse</w:t>
      </w:r>
      <w:proofErr w:type="spellEnd"/>
      <w:r>
        <w:t xml:space="preserve"> stabile </w:t>
      </w:r>
      <w:r w:rsidRPr="003151FF">
        <w:t xml:space="preserve">de </w:t>
      </w:r>
      <w:proofErr w:type="spellStart"/>
      <w:r w:rsidRPr="003151FF">
        <w:t>venit</w:t>
      </w:r>
      <w:proofErr w:type="spellEnd"/>
      <w:r w:rsidRPr="003151FF">
        <w:t xml:space="preserve">, </w:t>
      </w:r>
      <w:proofErr w:type="spellStart"/>
      <w:r w:rsidRPr="003151FF">
        <w:t>contribuind</w:t>
      </w:r>
      <w:proofErr w:type="spellEnd"/>
      <w:r w:rsidRPr="003151FF">
        <w:t xml:space="preserve"> la</w:t>
      </w:r>
      <w:r w:rsidR="00E24FB2" w:rsidRPr="003151FF">
        <w:t xml:space="preserve"> </w:t>
      </w:r>
      <w:proofErr w:type="spellStart"/>
      <w:r w:rsidR="00E24FB2" w:rsidRPr="003151FF">
        <w:t>cresterea</w:t>
      </w:r>
      <w:proofErr w:type="spellEnd"/>
      <w:r w:rsidR="00E24FB2" w:rsidRPr="003151FF">
        <w:t xml:space="preserve"> </w:t>
      </w:r>
      <w:proofErr w:type="spellStart"/>
      <w:r w:rsidR="00E24FB2" w:rsidRPr="003151FF">
        <w:t>veniturilor</w:t>
      </w:r>
      <w:proofErr w:type="spellEnd"/>
      <w:r w:rsidR="00E24FB2" w:rsidRPr="003151FF">
        <w:t>,</w:t>
      </w:r>
      <w:r w:rsidR="00E24FB2">
        <w:t xml:space="preserve"> </w:t>
      </w:r>
      <w:proofErr w:type="spellStart"/>
      <w:r w:rsidR="00E24FB2">
        <w:t>respectiv</w:t>
      </w:r>
      <w:proofErr w:type="spellEnd"/>
      <w:r>
        <w:t xml:space="preserve"> </w:t>
      </w:r>
      <w:proofErr w:type="spellStart"/>
      <w:r>
        <w:t>îmbunătățirea</w:t>
      </w:r>
      <w:proofErr w:type="spellEnd"/>
      <w:r>
        <w:t xml:space="preserve"> </w:t>
      </w:r>
      <w:proofErr w:type="spellStart"/>
      <w:proofErr w:type="gramStart"/>
      <w:r>
        <w:t>rezultatului</w:t>
      </w:r>
      <w:proofErr w:type="spellEnd"/>
      <w:r>
        <w:t xml:space="preserve">  RELEE</w:t>
      </w:r>
      <w:proofErr w:type="gramEnd"/>
      <w:r>
        <w:t xml:space="preserve"> S.A.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2700"/>
        <w:gridCol w:w="2006"/>
      </w:tblGrid>
      <w:tr w:rsidR="00944E13" w14:paraId="53210B0D" w14:textId="77777777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98C2F3" w14:textId="77777777" w:rsidR="00944E13" w:rsidRDefault="007D3E25">
            <w:pPr>
              <w:jc w:val="center"/>
            </w:pPr>
            <w:proofErr w:type="spellStart"/>
            <w:r>
              <w:rPr>
                <w:b/>
                <w:bCs/>
                <w:color w:val="FFFFFF"/>
              </w:rPr>
              <w:t>Obiectiv</w:t>
            </w:r>
            <w:proofErr w:type="spellEnd"/>
            <w:r>
              <w:rPr>
                <w:b/>
                <w:bCs/>
                <w:color w:val="FFFFFF"/>
              </w:rPr>
              <w:t xml:space="preserve"> de </w:t>
            </w:r>
            <w:proofErr w:type="spellStart"/>
            <w:r>
              <w:rPr>
                <w:b/>
                <w:bCs/>
                <w:color w:val="FFFFFF"/>
              </w:rPr>
              <w:t>investiție</w:t>
            </w:r>
            <w:proofErr w:type="spellEnd"/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7BBC51" w14:textId="77777777" w:rsidR="00944E13" w:rsidRDefault="007D3E25">
            <w:pPr>
              <w:jc w:val="center"/>
            </w:pPr>
            <w:proofErr w:type="spellStart"/>
            <w:r>
              <w:rPr>
                <w:b/>
                <w:bCs/>
                <w:color w:val="FFFFFF"/>
              </w:rPr>
              <w:t>Beneficiu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estimat</w:t>
            </w:r>
            <w:proofErr w:type="spellEnd"/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F459AC" w14:textId="77777777" w:rsidR="00944E13" w:rsidRDefault="007D3E25">
            <w:pPr>
              <w:jc w:val="center"/>
            </w:pPr>
            <w:proofErr w:type="spellStart"/>
            <w:r>
              <w:rPr>
                <w:b/>
                <w:bCs/>
                <w:color w:val="FFFFFF"/>
              </w:rPr>
              <w:t>Valoare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estimată</w:t>
            </w:r>
            <w:proofErr w:type="spellEnd"/>
          </w:p>
        </w:tc>
      </w:tr>
      <w:tr w:rsidR="00944E13" w14:paraId="5C49D1B6" w14:textId="77777777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B1DD52" w14:textId="77777777" w:rsidR="00944E13" w:rsidRDefault="007D3E25">
            <w:proofErr w:type="spellStart"/>
            <w:r>
              <w:rPr>
                <w:b/>
                <w:bCs/>
              </w:rPr>
              <w:t>Renovarea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spațiilor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producție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în</w:t>
            </w:r>
            <w:proofErr w:type="spellEnd"/>
            <w:r>
              <w:rPr>
                <w:b/>
                <w:bCs/>
              </w:rPr>
              <w:t xml:space="preserve"> zona </w:t>
            </w:r>
            <w:proofErr w:type="spellStart"/>
            <w:r>
              <w:rPr>
                <w:b/>
                <w:bCs/>
              </w:rPr>
              <w:t>Ștanțe</w:t>
            </w:r>
            <w:proofErr w:type="spellEnd"/>
          </w:p>
          <w:p w14:paraId="03846657" w14:textId="77777777" w:rsidR="00944E13" w:rsidRDefault="007D3E25">
            <w:pPr>
              <w:spacing w:before="60"/>
            </w:pPr>
            <w:proofErr w:type="spellStart"/>
            <w:r>
              <w:rPr>
                <w:color w:val="555555"/>
                <w:sz w:val="18"/>
                <w:szCs w:val="18"/>
              </w:rPr>
              <w:t>Reabilitarea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și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modernizarea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spațiilor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din zona </w:t>
            </w:r>
            <w:proofErr w:type="spellStart"/>
            <w:r>
              <w:rPr>
                <w:color w:val="555555"/>
                <w:sz w:val="18"/>
                <w:szCs w:val="18"/>
              </w:rPr>
              <w:t>Ștanțe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– </w:t>
            </w:r>
            <w:proofErr w:type="spellStart"/>
            <w:r>
              <w:rPr>
                <w:color w:val="555555"/>
                <w:sz w:val="18"/>
                <w:szCs w:val="18"/>
              </w:rPr>
              <w:t>spații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rămase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disponibile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ca </w:t>
            </w:r>
            <w:proofErr w:type="spellStart"/>
            <w:r>
              <w:rPr>
                <w:color w:val="555555"/>
                <w:sz w:val="18"/>
                <w:szCs w:val="18"/>
              </w:rPr>
              <w:t>urmare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555555"/>
                <w:sz w:val="18"/>
                <w:szCs w:val="18"/>
              </w:rPr>
              <w:t>a</w:t>
            </w:r>
            <w:proofErr w:type="gram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optimizării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fluxului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555555"/>
                <w:sz w:val="18"/>
                <w:szCs w:val="18"/>
              </w:rPr>
              <w:t>producție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– </w:t>
            </w:r>
            <w:proofErr w:type="spellStart"/>
            <w:r>
              <w:rPr>
                <w:color w:val="555555"/>
                <w:sz w:val="18"/>
                <w:szCs w:val="18"/>
              </w:rPr>
              <w:t>în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vederea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amenajării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unor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suprafețe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funcționale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555555"/>
                <w:sz w:val="18"/>
                <w:szCs w:val="18"/>
              </w:rPr>
              <w:t>conforme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cu </w:t>
            </w:r>
            <w:proofErr w:type="spellStart"/>
            <w:r>
              <w:rPr>
                <w:color w:val="555555"/>
                <w:sz w:val="18"/>
                <w:szCs w:val="18"/>
              </w:rPr>
              <w:t>cerințele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potențialilor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chiriași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din </w:t>
            </w:r>
            <w:proofErr w:type="spellStart"/>
            <w:r>
              <w:rPr>
                <w:color w:val="555555"/>
                <w:sz w:val="18"/>
                <w:szCs w:val="18"/>
              </w:rPr>
              <w:t>industria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manufacturieră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sau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a </w:t>
            </w:r>
            <w:proofErr w:type="spellStart"/>
            <w:r>
              <w:rPr>
                <w:color w:val="555555"/>
                <w:sz w:val="18"/>
                <w:szCs w:val="18"/>
              </w:rPr>
              <w:t>serviciilor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tehnice</w:t>
            </w:r>
            <w:proofErr w:type="spellEnd"/>
            <w:r>
              <w:rPr>
                <w:color w:val="555555"/>
                <w:sz w:val="18"/>
                <w:szCs w:val="18"/>
              </w:rPr>
              <w:t>.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56B907" w14:textId="77777777" w:rsidR="00944E13" w:rsidRDefault="007D3E25">
            <w:proofErr w:type="spellStart"/>
            <w:r>
              <w:t>Generare</w:t>
            </w:r>
            <w:proofErr w:type="spellEnd"/>
            <w:r>
              <w:t xml:space="preserve"> </w:t>
            </w:r>
            <w:proofErr w:type="spellStart"/>
            <w:r>
              <w:t>venituri</w:t>
            </w:r>
            <w:proofErr w:type="spellEnd"/>
            <w:r>
              <w:t xml:space="preserve"> </w:t>
            </w:r>
            <w:proofErr w:type="spellStart"/>
            <w:r>
              <w:t>recurente</w:t>
            </w:r>
            <w:proofErr w:type="spellEnd"/>
            <w:r>
              <w:t xml:space="preserve"> din </w:t>
            </w:r>
            <w:proofErr w:type="spellStart"/>
            <w:r>
              <w:t>chirii</w:t>
            </w:r>
            <w:proofErr w:type="spellEnd"/>
            <w:r>
              <w:t xml:space="preserve"> </w:t>
            </w:r>
            <w:proofErr w:type="spellStart"/>
            <w:r>
              <w:t>industriale</w:t>
            </w:r>
            <w:proofErr w:type="spellEnd"/>
            <w:r>
              <w:t xml:space="preserve">. ROI </w:t>
            </w:r>
            <w:proofErr w:type="spellStart"/>
            <w:r>
              <w:t>estimat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funcție</w:t>
            </w:r>
            <w:proofErr w:type="spellEnd"/>
            <w:r>
              <w:t xml:space="preserve"> de </w:t>
            </w:r>
            <w:proofErr w:type="spellStart"/>
            <w:r>
              <w:t>nivelul</w:t>
            </w:r>
            <w:proofErr w:type="spellEnd"/>
            <w:r>
              <w:t xml:space="preserve"> </w:t>
            </w:r>
            <w:proofErr w:type="spellStart"/>
            <w:r>
              <w:t>chiriei</w:t>
            </w:r>
            <w:proofErr w:type="spellEnd"/>
            <w:r>
              <w:t xml:space="preserve"> </w:t>
            </w:r>
            <w:proofErr w:type="spellStart"/>
            <w:r>
              <w:t>negociate</w:t>
            </w:r>
            <w:proofErr w:type="spellEnd"/>
            <w:r>
              <w:t>.</w:t>
            </w:r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4F577" w14:textId="77777777" w:rsidR="00944E13" w:rsidRDefault="007D3E25">
            <w:pPr>
              <w:jc w:val="center"/>
            </w:pPr>
            <w:r>
              <w:rPr>
                <w:b/>
                <w:bCs/>
              </w:rPr>
              <w:t>~150.000 lei</w:t>
            </w:r>
          </w:p>
        </w:tc>
      </w:tr>
      <w:tr w:rsidR="00944E13" w14:paraId="247886AA" w14:textId="77777777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F1A25" w14:textId="77777777" w:rsidR="00944E13" w:rsidRDefault="007D3E25">
            <w:proofErr w:type="spellStart"/>
            <w:r>
              <w:rPr>
                <w:b/>
                <w:bCs/>
              </w:rPr>
              <w:t>Renovarea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spațiilor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în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hala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Sculărie</w:t>
            </w:r>
            <w:proofErr w:type="spellEnd"/>
          </w:p>
          <w:p w14:paraId="539ACDEA" w14:textId="77777777" w:rsidR="00944E13" w:rsidRDefault="007D3E25">
            <w:pPr>
              <w:spacing w:before="60"/>
            </w:pPr>
            <w:proofErr w:type="spellStart"/>
            <w:r>
              <w:rPr>
                <w:color w:val="555555"/>
                <w:sz w:val="18"/>
                <w:szCs w:val="18"/>
              </w:rPr>
              <w:t>Reabilitarea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parțială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a </w:t>
            </w:r>
            <w:proofErr w:type="spellStart"/>
            <w:r>
              <w:rPr>
                <w:color w:val="555555"/>
                <w:sz w:val="18"/>
                <w:szCs w:val="18"/>
              </w:rPr>
              <w:t>spațiilor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din </w:t>
            </w:r>
            <w:proofErr w:type="spellStart"/>
            <w:r>
              <w:rPr>
                <w:color w:val="555555"/>
                <w:sz w:val="18"/>
                <w:szCs w:val="18"/>
              </w:rPr>
              <w:t>hala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Sculărie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555555"/>
                <w:sz w:val="18"/>
                <w:szCs w:val="18"/>
              </w:rPr>
              <w:t>destinată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anterior </w:t>
            </w:r>
            <w:proofErr w:type="spellStart"/>
            <w:r>
              <w:rPr>
                <w:color w:val="555555"/>
                <w:sz w:val="18"/>
                <w:szCs w:val="18"/>
              </w:rPr>
              <w:t>activităților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555555"/>
                <w:sz w:val="18"/>
                <w:szCs w:val="18"/>
              </w:rPr>
              <w:t>sculărie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și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mentenanță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555555"/>
                <w:sz w:val="18"/>
                <w:szCs w:val="18"/>
              </w:rPr>
              <w:t>pentru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reconversia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în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suprafețe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închiriabile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555555"/>
                <w:sz w:val="18"/>
                <w:szCs w:val="18"/>
              </w:rPr>
              <w:t>Lucrările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vor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include </w:t>
            </w:r>
            <w:proofErr w:type="spellStart"/>
            <w:r>
              <w:rPr>
                <w:color w:val="555555"/>
                <w:sz w:val="18"/>
                <w:szCs w:val="18"/>
              </w:rPr>
              <w:t>consolidări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555555"/>
                <w:sz w:val="18"/>
                <w:szCs w:val="18"/>
              </w:rPr>
              <w:t>finisaje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și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adaptarea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instalațiilor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utilitare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la </w:t>
            </w:r>
            <w:proofErr w:type="spellStart"/>
            <w:r>
              <w:rPr>
                <w:color w:val="555555"/>
                <w:sz w:val="18"/>
                <w:szCs w:val="18"/>
              </w:rPr>
              <w:t>cerințele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standard ale </w:t>
            </w:r>
            <w:proofErr w:type="spellStart"/>
            <w:r>
              <w:rPr>
                <w:color w:val="555555"/>
                <w:sz w:val="18"/>
                <w:szCs w:val="18"/>
              </w:rPr>
              <w:t>chiriei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industriale</w:t>
            </w:r>
            <w:proofErr w:type="spellEnd"/>
            <w:r>
              <w:rPr>
                <w:color w:val="555555"/>
                <w:sz w:val="18"/>
                <w:szCs w:val="18"/>
              </w:rPr>
              <w:t>.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DA66FE" w14:textId="77777777" w:rsidR="00944E13" w:rsidRDefault="007D3E25">
            <w:proofErr w:type="spellStart"/>
            <w:r>
              <w:t>Generare</w:t>
            </w:r>
            <w:proofErr w:type="spellEnd"/>
            <w:r>
              <w:t xml:space="preserve"> </w:t>
            </w:r>
            <w:proofErr w:type="spellStart"/>
            <w:r>
              <w:t>venituri</w:t>
            </w:r>
            <w:proofErr w:type="spellEnd"/>
            <w:r>
              <w:t xml:space="preserve"> </w:t>
            </w:r>
            <w:proofErr w:type="spellStart"/>
            <w:r>
              <w:t>recurente</w:t>
            </w:r>
            <w:proofErr w:type="spellEnd"/>
            <w:r>
              <w:t xml:space="preserve"> din </w:t>
            </w:r>
            <w:proofErr w:type="spellStart"/>
            <w:r>
              <w:t>chirii</w:t>
            </w:r>
            <w:proofErr w:type="spellEnd"/>
            <w:r>
              <w:t xml:space="preserve"> </w:t>
            </w:r>
            <w:proofErr w:type="spellStart"/>
            <w:r>
              <w:t>industriale</w:t>
            </w:r>
            <w:proofErr w:type="spellEnd"/>
            <w:r>
              <w:t xml:space="preserve">. </w:t>
            </w:r>
            <w:proofErr w:type="spellStart"/>
            <w:r>
              <w:t>Diversificarea</w:t>
            </w:r>
            <w:proofErr w:type="spellEnd"/>
            <w:r>
              <w:t xml:space="preserve"> </w:t>
            </w:r>
            <w:proofErr w:type="spellStart"/>
            <w:r>
              <w:t>surselor</w:t>
            </w:r>
            <w:proofErr w:type="spellEnd"/>
            <w:r>
              <w:t xml:space="preserve"> de </w:t>
            </w:r>
            <w:proofErr w:type="spellStart"/>
            <w:r>
              <w:t>venituri</w:t>
            </w:r>
            <w:proofErr w:type="spellEnd"/>
            <w:r>
              <w:t xml:space="preserve"> ale </w:t>
            </w:r>
            <w:proofErr w:type="spellStart"/>
            <w:r>
              <w:t>societății</w:t>
            </w:r>
            <w:proofErr w:type="spellEnd"/>
            <w:r>
              <w:t>.</w:t>
            </w:r>
          </w:p>
        </w:tc>
        <w:tc>
          <w:tcPr>
            <w:tcW w:w="20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AE0812" w14:textId="77777777" w:rsidR="00944E13" w:rsidRDefault="007D3E25">
            <w:pPr>
              <w:jc w:val="center"/>
            </w:pPr>
            <w:r>
              <w:rPr>
                <w:b/>
                <w:bCs/>
              </w:rPr>
              <w:t>~60.000 lei</w:t>
            </w:r>
          </w:p>
        </w:tc>
      </w:tr>
    </w:tbl>
    <w:p w14:paraId="3ED2DF6E" w14:textId="77777777" w:rsidR="00944E13" w:rsidRDefault="007D3E25">
      <w:pPr>
        <w:spacing w:before="180" w:after="80"/>
      </w:pPr>
      <w:r>
        <w:rPr>
          <w:b/>
          <w:bCs/>
        </w:rPr>
        <w:t xml:space="preserve">Sumar Program de </w:t>
      </w:r>
      <w:proofErr w:type="spellStart"/>
      <w:r>
        <w:rPr>
          <w:b/>
          <w:bCs/>
        </w:rPr>
        <w:t>Investiții</w:t>
      </w:r>
      <w:proofErr w:type="spellEnd"/>
      <w:r>
        <w:rPr>
          <w:b/>
          <w:bCs/>
        </w:rPr>
        <w:t xml:space="preserve"> 2026: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2306"/>
      </w:tblGrid>
      <w:tr w:rsidR="00944E13" w14:paraId="06B7EF21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D2573A" w14:textId="77777777" w:rsidR="00944E13" w:rsidRDefault="007D3E25">
            <w:pPr>
              <w:jc w:val="center"/>
            </w:pPr>
            <w:proofErr w:type="spellStart"/>
            <w:r>
              <w:rPr>
                <w:b/>
                <w:bCs/>
                <w:color w:val="FFFFFF"/>
              </w:rPr>
              <w:t>Investiție</w:t>
            </w:r>
            <w:proofErr w:type="spellEnd"/>
          </w:p>
        </w:tc>
        <w:tc>
          <w:tcPr>
            <w:tcW w:w="2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6924DD" w14:textId="77777777" w:rsidR="00944E13" w:rsidRDefault="007D3E25">
            <w:pPr>
              <w:jc w:val="center"/>
            </w:pPr>
            <w:proofErr w:type="spellStart"/>
            <w:r>
              <w:rPr>
                <w:b/>
                <w:bCs/>
                <w:color w:val="FFFFFF"/>
              </w:rPr>
              <w:t>Valoare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estimată</w:t>
            </w:r>
            <w:proofErr w:type="spellEnd"/>
          </w:p>
        </w:tc>
      </w:tr>
      <w:tr w:rsidR="00944E13" w14:paraId="434139C1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95D8B58" w14:textId="77777777" w:rsidR="00944E13" w:rsidRDefault="007D3E25">
            <w:r>
              <w:t xml:space="preserve">COBOT – </w:t>
            </w:r>
            <w:proofErr w:type="spellStart"/>
            <w:r>
              <w:t>automatizare</w:t>
            </w:r>
            <w:proofErr w:type="spellEnd"/>
            <w:r>
              <w:t xml:space="preserve"> </w:t>
            </w:r>
            <w:proofErr w:type="spellStart"/>
            <w:r>
              <w:t>linie</w:t>
            </w:r>
            <w:proofErr w:type="spellEnd"/>
            <w:r>
              <w:t xml:space="preserve"> de </w:t>
            </w:r>
            <w:proofErr w:type="spellStart"/>
            <w:r>
              <w:t>producție</w:t>
            </w:r>
            <w:proofErr w:type="spellEnd"/>
            <w:r>
              <w:t xml:space="preserve"> </w:t>
            </w:r>
            <w:proofErr w:type="spellStart"/>
            <w:r>
              <w:t>echipamente</w:t>
            </w:r>
            <w:proofErr w:type="spellEnd"/>
            <w:r>
              <w:t xml:space="preserve"> </w:t>
            </w:r>
            <w:proofErr w:type="spellStart"/>
            <w:r>
              <w:t>electrice</w:t>
            </w:r>
            <w:proofErr w:type="spellEnd"/>
            <w:r>
              <w:t xml:space="preserve"> / </w:t>
            </w:r>
            <w:proofErr w:type="spellStart"/>
            <w:r>
              <w:t>prelucrări</w:t>
            </w:r>
            <w:proofErr w:type="spellEnd"/>
            <w:r>
              <w:t xml:space="preserve"> </w:t>
            </w:r>
            <w:proofErr w:type="spellStart"/>
            <w:r>
              <w:t>mecanice</w:t>
            </w:r>
            <w:proofErr w:type="spellEnd"/>
          </w:p>
        </w:tc>
        <w:tc>
          <w:tcPr>
            <w:tcW w:w="2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4B79E4F" w14:textId="77777777" w:rsidR="00944E13" w:rsidRDefault="007D3E25">
            <w:pPr>
              <w:jc w:val="center"/>
            </w:pPr>
            <w:r>
              <w:t>~200.000 lei</w:t>
            </w:r>
          </w:p>
        </w:tc>
      </w:tr>
      <w:tr w:rsidR="00944E13" w14:paraId="082E257D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8518119" w14:textId="77777777" w:rsidR="00944E13" w:rsidRDefault="007D3E25">
            <w:proofErr w:type="spellStart"/>
            <w:r>
              <w:t>Renovare</w:t>
            </w:r>
            <w:proofErr w:type="spellEnd"/>
            <w:r>
              <w:t xml:space="preserve"> </w:t>
            </w:r>
            <w:proofErr w:type="spellStart"/>
            <w:r>
              <w:t>spații</w:t>
            </w:r>
            <w:proofErr w:type="spellEnd"/>
            <w:r>
              <w:t xml:space="preserve"> zona </w:t>
            </w:r>
            <w:proofErr w:type="spellStart"/>
            <w:r>
              <w:t>Ștanțe</w:t>
            </w:r>
            <w:proofErr w:type="spellEnd"/>
            <w:r>
              <w:t xml:space="preserve"> – </w:t>
            </w:r>
            <w:proofErr w:type="spellStart"/>
            <w:r>
              <w:t>destinație</w:t>
            </w:r>
            <w:proofErr w:type="spellEnd"/>
            <w:r>
              <w:t xml:space="preserve"> </w:t>
            </w:r>
            <w:proofErr w:type="spellStart"/>
            <w:r>
              <w:t>închiriere</w:t>
            </w:r>
            <w:proofErr w:type="spellEnd"/>
          </w:p>
        </w:tc>
        <w:tc>
          <w:tcPr>
            <w:tcW w:w="2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9D269B6" w14:textId="77777777" w:rsidR="00944E13" w:rsidRDefault="007D3E25">
            <w:pPr>
              <w:jc w:val="center"/>
            </w:pPr>
            <w:r>
              <w:t>~150.000 lei</w:t>
            </w:r>
          </w:p>
        </w:tc>
      </w:tr>
      <w:tr w:rsidR="00944E13" w14:paraId="0DAF674D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D60F2FD" w14:textId="77777777" w:rsidR="00944E13" w:rsidRDefault="007D3E25">
            <w:proofErr w:type="spellStart"/>
            <w:r>
              <w:t>Renovare</w:t>
            </w:r>
            <w:proofErr w:type="spellEnd"/>
            <w:r>
              <w:t xml:space="preserve"> </w:t>
            </w:r>
            <w:proofErr w:type="spellStart"/>
            <w:r>
              <w:t>spații</w:t>
            </w:r>
            <w:proofErr w:type="spellEnd"/>
            <w:r>
              <w:t xml:space="preserve"> </w:t>
            </w:r>
            <w:proofErr w:type="spellStart"/>
            <w:r>
              <w:t>hala</w:t>
            </w:r>
            <w:proofErr w:type="spellEnd"/>
            <w:r>
              <w:t xml:space="preserve"> </w:t>
            </w:r>
            <w:proofErr w:type="spellStart"/>
            <w:r>
              <w:t>Sculărie</w:t>
            </w:r>
            <w:proofErr w:type="spellEnd"/>
            <w:r>
              <w:t xml:space="preserve"> – </w:t>
            </w:r>
            <w:proofErr w:type="spellStart"/>
            <w:r>
              <w:t>destinație</w:t>
            </w:r>
            <w:proofErr w:type="spellEnd"/>
            <w:r>
              <w:t xml:space="preserve"> </w:t>
            </w:r>
            <w:proofErr w:type="spellStart"/>
            <w:r>
              <w:t>închiriere</w:t>
            </w:r>
            <w:proofErr w:type="spellEnd"/>
          </w:p>
        </w:tc>
        <w:tc>
          <w:tcPr>
            <w:tcW w:w="2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B56D829" w14:textId="77777777" w:rsidR="00944E13" w:rsidRDefault="007D3E25">
            <w:pPr>
              <w:jc w:val="center"/>
            </w:pPr>
            <w:r>
              <w:t>~60.000 lei</w:t>
            </w:r>
          </w:p>
        </w:tc>
      </w:tr>
      <w:tr w:rsidR="00944E13" w14:paraId="34E8E381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1AB69D" w14:textId="77777777" w:rsidR="00944E13" w:rsidRDefault="007D3E25">
            <w:r>
              <w:rPr>
                <w:b/>
                <w:bCs/>
              </w:rPr>
              <w:t xml:space="preserve">TOTAL </w:t>
            </w:r>
            <w:proofErr w:type="spellStart"/>
            <w:r>
              <w:rPr>
                <w:b/>
                <w:bCs/>
              </w:rPr>
              <w:t>investiții</w:t>
            </w:r>
            <w:proofErr w:type="spellEnd"/>
            <w:r>
              <w:rPr>
                <w:b/>
                <w:bCs/>
              </w:rPr>
              <w:t xml:space="preserve"> cu </w:t>
            </w:r>
            <w:proofErr w:type="spellStart"/>
            <w:r>
              <w:rPr>
                <w:b/>
                <w:bCs/>
              </w:rPr>
              <w:t>valoare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determinată</w:t>
            </w:r>
            <w:proofErr w:type="spellEnd"/>
          </w:p>
        </w:tc>
        <w:tc>
          <w:tcPr>
            <w:tcW w:w="2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DC5D02" w14:textId="77777777" w:rsidR="00944E13" w:rsidRDefault="007D3E25">
            <w:pPr>
              <w:jc w:val="center"/>
            </w:pPr>
            <w:r>
              <w:rPr>
                <w:b/>
                <w:bCs/>
              </w:rPr>
              <w:t>~410.000 lei</w:t>
            </w:r>
          </w:p>
        </w:tc>
      </w:tr>
    </w:tbl>
    <w:p w14:paraId="656C942B" w14:textId="4B46DDBD" w:rsidR="00944E13" w:rsidRDefault="007D3E25">
      <w:pPr>
        <w:spacing w:before="140" w:after="80"/>
      </w:pPr>
      <w:proofErr w:type="spellStart"/>
      <w:r>
        <w:t>Finanțarea</w:t>
      </w:r>
      <w:proofErr w:type="spellEnd"/>
      <w:r>
        <w:t xml:space="preserve"> </w:t>
      </w:r>
      <w:proofErr w:type="spellStart"/>
      <w:r>
        <w:t>investițiilor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din </w:t>
      </w:r>
      <w:proofErr w:type="spellStart"/>
      <w:r>
        <w:t>surse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instrumente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externă</w:t>
      </w:r>
      <w:proofErr w:type="spellEnd"/>
      <w:r>
        <w:t xml:space="preserve"> (</w:t>
      </w:r>
      <w:proofErr w:type="spellStart"/>
      <w:r>
        <w:t>credite</w:t>
      </w:r>
      <w:proofErr w:type="spellEnd"/>
      <w:r>
        <w:t xml:space="preserve"> </w:t>
      </w:r>
      <w:proofErr w:type="spellStart"/>
      <w:r>
        <w:t>bancare</w:t>
      </w:r>
      <w:proofErr w:type="spellEnd"/>
      <w:r>
        <w:t xml:space="preserve">, leasing </w:t>
      </w:r>
      <w:r w:rsidRPr="003151FF">
        <w:t>financiar</w:t>
      </w:r>
      <w:r w:rsidR="00E24FB2" w:rsidRPr="003151FF">
        <w:t xml:space="preserve">, </w:t>
      </w:r>
      <w:proofErr w:type="spellStart"/>
      <w:r w:rsidR="00E24FB2" w:rsidRPr="003151FF">
        <w:t>imprumuturi</w:t>
      </w:r>
      <w:proofErr w:type="spellEnd"/>
      <w:r w:rsidRPr="003151FF">
        <w:t xml:space="preserve">), </w:t>
      </w:r>
      <w:proofErr w:type="spellStart"/>
      <w:r w:rsidRPr="003151FF"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oportunitățile</w:t>
      </w:r>
      <w:proofErr w:type="spellEnd"/>
      <w:r>
        <w:t xml:space="preserve"> </w:t>
      </w:r>
      <w:proofErr w:type="spellStart"/>
      <w:r>
        <w:t>identificate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fluxului</w:t>
      </w:r>
      <w:proofErr w:type="spellEnd"/>
      <w:r>
        <w:t xml:space="preserve"> de </w:t>
      </w:r>
      <w:proofErr w:type="spellStart"/>
      <w:r>
        <w:t>numerar</w:t>
      </w:r>
      <w:proofErr w:type="spellEnd"/>
      <w:r>
        <w:t xml:space="preserve"> al </w:t>
      </w:r>
      <w:proofErr w:type="spellStart"/>
      <w:r>
        <w:t>societății</w:t>
      </w:r>
      <w:proofErr w:type="spellEnd"/>
      <w:r>
        <w:t xml:space="preserve">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angajării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>.</w:t>
      </w:r>
    </w:p>
    <w:p w14:paraId="117D1A54" w14:textId="77777777" w:rsidR="00944E13" w:rsidRDefault="007D3E25">
      <w:pPr>
        <w:pBdr>
          <w:bottom w:val="single" w:sz="4" w:space="4" w:color="2E75B6"/>
        </w:pBdr>
        <w:spacing w:before="240" w:after="120"/>
      </w:pPr>
      <w:r>
        <w:rPr>
          <w:b/>
          <w:bCs/>
          <w:color w:val="1F4E79"/>
          <w:sz w:val="24"/>
          <w:szCs w:val="24"/>
        </w:rPr>
        <w:t xml:space="preserve">3. </w:t>
      </w:r>
      <w:proofErr w:type="spellStart"/>
      <w:r>
        <w:rPr>
          <w:b/>
          <w:bCs/>
          <w:color w:val="1F4E79"/>
          <w:sz w:val="24"/>
          <w:szCs w:val="24"/>
        </w:rPr>
        <w:t>Proiectul</w:t>
      </w:r>
      <w:proofErr w:type="spellEnd"/>
      <w:r>
        <w:rPr>
          <w:b/>
          <w:bCs/>
          <w:color w:val="1F4E79"/>
          <w:sz w:val="24"/>
          <w:szCs w:val="24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</w:rPr>
        <w:t>Hotărârii</w:t>
      </w:r>
      <w:proofErr w:type="spellEnd"/>
    </w:p>
    <w:p w14:paraId="0767C0CA" w14:textId="77777777" w:rsidR="00944E13" w:rsidRDefault="007D3E25">
      <w:pPr>
        <w:spacing w:before="100" w:after="80"/>
      </w:pPr>
      <w:proofErr w:type="spellStart"/>
      <w:r>
        <w:rPr>
          <w:b/>
          <w:bCs/>
        </w:rPr>
        <w:t>Articolul</w:t>
      </w:r>
      <w:proofErr w:type="spellEnd"/>
      <w:r>
        <w:rPr>
          <w:b/>
          <w:bCs/>
        </w:rPr>
        <w:t xml:space="preserve"> 1.  </w:t>
      </w:r>
      <w:r>
        <w:t xml:space="preserve">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2026 al RELEE S.A.</w:t>
      </w:r>
    </w:p>
    <w:p w14:paraId="325BC8AB" w14:textId="77777777" w:rsidR="00944E13" w:rsidRDefault="007D3E25">
      <w:pPr>
        <w:spacing w:before="80" w:after="300"/>
      </w:pPr>
      <w:proofErr w:type="spellStart"/>
      <w:r>
        <w:rPr>
          <w:b/>
          <w:bCs/>
        </w:rPr>
        <w:t>Articolul</w:t>
      </w:r>
      <w:proofErr w:type="spellEnd"/>
      <w:r>
        <w:rPr>
          <w:b/>
          <w:bCs/>
        </w:rPr>
        <w:t xml:space="preserve"> 2.  </w:t>
      </w:r>
      <w:r>
        <w:t xml:space="preserve">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împuternicirea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 de a </w:t>
      </w:r>
      <w:proofErr w:type="spellStart"/>
      <w:r>
        <w:t>modifica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necesitățile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concrete ale </w:t>
      </w:r>
      <w:proofErr w:type="spellStart"/>
      <w:r>
        <w:t>societății</w:t>
      </w:r>
      <w:proofErr w:type="spellEnd"/>
      <w:r>
        <w:t>.</w:t>
      </w:r>
    </w:p>
    <w:p w14:paraId="062E264F" w14:textId="77777777" w:rsidR="00944E13" w:rsidRDefault="007D3E25">
      <w:pPr>
        <w:pBdr>
          <w:top w:val="single" w:sz="6" w:space="4" w:color="1F4E79"/>
        </w:pBdr>
        <w:spacing w:before="400" w:after="80"/>
        <w:jc w:val="center"/>
      </w:pPr>
      <w:proofErr w:type="spellStart"/>
      <w:r>
        <w:rPr>
          <w:b/>
          <w:bCs/>
          <w:color w:val="1F4E79"/>
        </w:rPr>
        <w:t>Consiliul</w:t>
      </w:r>
      <w:proofErr w:type="spellEnd"/>
      <w:r>
        <w:rPr>
          <w:b/>
          <w:bCs/>
          <w:color w:val="1F4E79"/>
        </w:rPr>
        <w:t xml:space="preserve"> de </w:t>
      </w:r>
      <w:proofErr w:type="spellStart"/>
      <w:r>
        <w:rPr>
          <w:b/>
          <w:bCs/>
          <w:color w:val="1F4E79"/>
        </w:rPr>
        <w:t>Administrație</w:t>
      </w:r>
      <w:proofErr w:type="spellEnd"/>
      <w:r>
        <w:rPr>
          <w:b/>
          <w:bCs/>
          <w:color w:val="1F4E79"/>
        </w:rPr>
        <w:t xml:space="preserve"> al RELEE S.A.</w:t>
      </w:r>
    </w:p>
    <w:p w14:paraId="3380648A" w14:textId="77777777" w:rsidR="00944E13" w:rsidRDefault="007D3E25">
      <w:pPr>
        <w:spacing w:before="60" w:after="60"/>
        <w:jc w:val="center"/>
        <w:rPr>
          <w:b/>
          <w:bCs/>
        </w:rPr>
      </w:pPr>
      <w:r>
        <w:rPr>
          <w:b/>
          <w:bCs/>
        </w:rPr>
        <w:t>PREȘEDINTE</w:t>
      </w:r>
    </w:p>
    <w:p w14:paraId="566764F1" w14:textId="71302766" w:rsidR="00833A93" w:rsidRDefault="00833A93" w:rsidP="00833A93">
      <w:pPr>
        <w:spacing w:before="60" w:after="60"/>
        <w:jc w:val="center"/>
      </w:pPr>
      <w:r w:rsidRPr="00833A93">
        <w:rPr>
          <w:b/>
          <w:bCs/>
        </w:rPr>
        <w:t>POPA CĂTĂLIN CRISTIAN VALER</w:t>
      </w:r>
    </w:p>
    <w:sectPr w:rsidR="00833A93"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B2570"/>
    <w:multiLevelType w:val="hybridMultilevel"/>
    <w:tmpl w:val="829C406E"/>
    <w:lvl w:ilvl="0" w:tplc="3B4C621A">
      <w:start w:val="1"/>
      <w:numFmt w:val="bullet"/>
      <w:lvlText w:val="●"/>
      <w:lvlJc w:val="left"/>
      <w:pPr>
        <w:ind w:left="720" w:hanging="360"/>
      </w:pPr>
    </w:lvl>
    <w:lvl w:ilvl="1" w:tplc="1ECA771C">
      <w:start w:val="1"/>
      <w:numFmt w:val="bullet"/>
      <w:lvlText w:val="○"/>
      <w:lvlJc w:val="left"/>
      <w:pPr>
        <w:ind w:left="1440" w:hanging="360"/>
      </w:pPr>
    </w:lvl>
    <w:lvl w:ilvl="2" w:tplc="02AA930C">
      <w:start w:val="1"/>
      <w:numFmt w:val="bullet"/>
      <w:lvlText w:val="■"/>
      <w:lvlJc w:val="left"/>
      <w:pPr>
        <w:ind w:left="2160" w:hanging="360"/>
      </w:pPr>
    </w:lvl>
    <w:lvl w:ilvl="3" w:tplc="B8BEC132">
      <w:start w:val="1"/>
      <w:numFmt w:val="bullet"/>
      <w:lvlText w:val="●"/>
      <w:lvlJc w:val="left"/>
      <w:pPr>
        <w:ind w:left="2880" w:hanging="360"/>
      </w:pPr>
    </w:lvl>
    <w:lvl w:ilvl="4" w:tplc="409046B6">
      <w:start w:val="1"/>
      <w:numFmt w:val="bullet"/>
      <w:lvlText w:val="○"/>
      <w:lvlJc w:val="left"/>
      <w:pPr>
        <w:ind w:left="3600" w:hanging="360"/>
      </w:pPr>
    </w:lvl>
    <w:lvl w:ilvl="5" w:tplc="053C2D0A">
      <w:start w:val="1"/>
      <w:numFmt w:val="bullet"/>
      <w:lvlText w:val="■"/>
      <w:lvlJc w:val="left"/>
      <w:pPr>
        <w:ind w:left="4320" w:hanging="360"/>
      </w:pPr>
    </w:lvl>
    <w:lvl w:ilvl="6" w:tplc="3C3AFA2A">
      <w:start w:val="1"/>
      <w:numFmt w:val="bullet"/>
      <w:lvlText w:val="●"/>
      <w:lvlJc w:val="left"/>
      <w:pPr>
        <w:ind w:left="5040" w:hanging="360"/>
      </w:pPr>
    </w:lvl>
    <w:lvl w:ilvl="7" w:tplc="DA5EE460">
      <w:start w:val="1"/>
      <w:numFmt w:val="bullet"/>
      <w:lvlText w:val="●"/>
      <w:lvlJc w:val="left"/>
      <w:pPr>
        <w:ind w:left="5760" w:hanging="360"/>
      </w:pPr>
    </w:lvl>
    <w:lvl w:ilvl="8" w:tplc="D7A8F16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9FD5816"/>
    <w:multiLevelType w:val="hybridMultilevel"/>
    <w:tmpl w:val="39341362"/>
    <w:lvl w:ilvl="0" w:tplc="ED707DB2">
      <w:start w:val="1"/>
      <w:numFmt w:val="bullet"/>
      <w:lvlText w:val="•"/>
      <w:lvlJc w:val="left"/>
      <w:pPr>
        <w:ind w:left="720" w:hanging="360"/>
      </w:pPr>
    </w:lvl>
    <w:lvl w:ilvl="1" w:tplc="9A66A7B8">
      <w:numFmt w:val="decimal"/>
      <w:lvlText w:val=""/>
      <w:lvlJc w:val="left"/>
    </w:lvl>
    <w:lvl w:ilvl="2" w:tplc="E670048A">
      <w:numFmt w:val="decimal"/>
      <w:lvlText w:val=""/>
      <w:lvlJc w:val="left"/>
    </w:lvl>
    <w:lvl w:ilvl="3" w:tplc="7B56332C">
      <w:numFmt w:val="decimal"/>
      <w:lvlText w:val=""/>
      <w:lvlJc w:val="left"/>
    </w:lvl>
    <w:lvl w:ilvl="4" w:tplc="936E7274">
      <w:numFmt w:val="decimal"/>
      <w:lvlText w:val=""/>
      <w:lvlJc w:val="left"/>
    </w:lvl>
    <w:lvl w:ilvl="5" w:tplc="51966980">
      <w:numFmt w:val="decimal"/>
      <w:lvlText w:val=""/>
      <w:lvlJc w:val="left"/>
    </w:lvl>
    <w:lvl w:ilvl="6" w:tplc="EF006DB2">
      <w:numFmt w:val="decimal"/>
      <w:lvlText w:val=""/>
      <w:lvlJc w:val="left"/>
    </w:lvl>
    <w:lvl w:ilvl="7" w:tplc="CAE8C918">
      <w:numFmt w:val="decimal"/>
      <w:lvlText w:val=""/>
      <w:lvlJc w:val="left"/>
    </w:lvl>
    <w:lvl w:ilvl="8" w:tplc="13DC40F0">
      <w:numFmt w:val="decimal"/>
      <w:lvlText w:val=""/>
      <w:lvlJc w:val="left"/>
    </w:lvl>
  </w:abstractNum>
  <w:num w:numId="1" w16cid:durableId="1202284347">
    <w:abstractNumId w:val="0"/>
    <w:lvlOverride w:ilvl="0">
      <w:startOverride w:val="1"/>
    </w:lvlOverride>
  </w:num>
  <w:num w:numId="2" w16cid:durableId="193366336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E13"/>
    <w:rsid w:val="001E621F"/>
    <w:rsid w:val="001F6A69"/>
    <w:rsid w:val="003151FF"/>
    <w:rsid w:val="004840A0"/>
    <w:rsid w:val="007D3E25"/>
    <w:rsid w:val="00833A93"/>
    <w:rsid w:val="00944E13"/>
    <w:rsid w:val="00A40B48"/>
    <w:rsid w:val="00D70011"/>
    <w:rsid w:val="00E2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13651"/>
  <w15:docId w15:val="{1D152E03-EB32-4CB0-BB60-D37B3A05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Catalin Popa</cp:lastModifiedBy>
  <cp:revision>3</cp:revision>
  <dcterms:created xsi:type="dcterms:W3CDTF">2026-05-27T09:39:00Z</dcterms:created>
  <dcterms:modified xsi:type="dcterms:W3CDTF">2026-05-27T09:41:00Z</dcterms:modified>
</cp:coreProperties>
</file>